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1701"/>
          <w:tab w:val="right" w:pos="9639"/>
        </w:tabs>
        <w:spacing w:line="288" w:lineRule="auto"/>
        <w:rPr>
          <w:b w:val="1"/>
        </w:rPr>
      </w:pPr>
      <w:bookmarkStart w:colFirst="0" w:colLast="0" w:name="_gjdgxs" w:id="0"/>
      <w:bookmarkEnd w:id="0"/>
      <w:r w:rsidDel="00000000" w:rsidR="00000000" w:rsidRPr="00000000">
        <w:rPr>
          <w:b w:val="1"/>
          <w:rtl w:val="0"/>
        </w:rPr>
        <w:t xml:space="preserve">3GPP TSG-RAN2 Meeting #119-bis-e</w:t>
        <w:tab/>
      </w:r>
      <w:r w:rsidDel="00000000" w:rsidR="00000000" w:rsidRPr="00000000">
        <w:rPr>
          <w:b w:val="1"/>
          <w:color w:val="808080"/>
          <w:sz w:val="26"/>
          <w:szCs w:val="26"/>
          <w:rtl w:val="0"/>
        </w:rPr>
        <w:t xml:space="preserve">R2-2210375</w:t>
      </w:r>
      <w:r w:rsidDel="00000000" w:rsidR="00000000" w:rsidRPr="00000000">
        <w:rPr>
          <w:rtl w:val="0"/>
        </w:rPr>
      </w:r>
    </w:p>
    <w:p w:rsidR="00000000" w:rsidDel="00000000" w:rsidP="00000000" w:rsidRDefault="00000000" w:rsidRPr="00000000" w14:paraId="00000002">
      <w:pPr>
        <w:tabs>
          <w:tab w:val="left" w:pos="1701"/>
          <w:tab w:val="right" w:pos="9639"/>
        </w:tabs>
        <w:spacing w:line="288" w:lineRule="auto"/>
        <w:rPr>
          <w:b w:val="1"/>
        </w:rPr>
      </w:pPr>
      <w:bookmarkStart w:colFirst="0" w:colLast="0" w:name="_30j0zll" w:id="1"/>
      <w:bookmarkEnd w:id="1"/>
      <w:r w:rsidDel="00000000" w:rsidR="00000000" w:rsidRPr="00000000">
        <w:rPr>
          <w:b w:val="1"/>
          <w:rtl w:val="0"/>
        </w:rPr>
        <w:t xml:space="preserve">eMeeting, 17-26 August 2022</w:t>
      </w:r>
    </w:p>
    <w:p w:rsidR="00000000" w:rsidDel="00000000" w:rsidP="00000000" w:rsidRDefault="00000000" w:rsidRPr="00000000" w14:paraId="00000003">
      <w:pPr>
        <w:tabs>
          <w:tab w:val="left" w:pos="1701"/>
          <w:tab w:val="right" w:pos="9639"/>
        </w:tabs>
        <w:spacing w:line="288" w:lineRule="auto"/>
        <w:rPr>
          <w:b w:val="1"/>
        </w:rPr>
      </w:pPr>
      <w:r w:rsidDel="00000000" w:rsidR="00000000" w:rsidRPr="00000000">
        <w:rPr>
          <w:b w:val="1"/>
          <w:rtl w:val="0"/>
        </w:rPr>
        <w:tab/>
      </w:r>
    </w:p>
    <w:p w:rsidR="00000000" w:rsidDel="00000000" w:rsidP="00000000" w:rsidRDefault="00000000" w:rsidRPr="00000000" w14:paraId="00000004">
      <w:pPr>
        <w:tabs>
          <w:tab w:val="left" w:pos="1701"/>
          <w:tab w:val="right" w:pos="9639"/>
        </w:tabs>
        <w:spacing w:after="60" w:line="288" w:lineRule="auto"/>
        <w:rPr>
          <w:b w:val="1"/>
        </w:rPr>
      </w:pPr>
      <w:r w:rsidDel="00000000" w:rsidR="00000000" w:rsidRPr="00000000">
        <w:rPr>
          <w:b w:val="1"/>
          <w:rtl w:val="0"/>
        </w:rPr>
        <w:t xml:space="preserve">Agenda Item:</w:t>
        <w:tab/>
      </w:r>
      <w:r w:rsidDel="00000000" w:rsidR="00000000" w:rsidRPr="00000000">
        <w:rPr>
          <w:b w:val="1"/>
          <w:rtl w:val="0"/>
        </w:rPr>
        <w:t xml:space="preserve">8.5.2.3 </w:t>
      </w:r>
      <w:r w:rsidDel="00000000" w:rsidR="00000000" w:rsidRPr="00000000">
        <w:rPr>
          <w:b w:val="1"/>
          <w:rtl w:val="0"/>
        </w:rPr>
        <w:t xml:space="preserve"> </w:t>
      </w:r>
    </w:p>
    <w:p w:rsidR="00000000" w:rsidDel="00000000" w:rsidP="00000000" w:rsidRDefault="00000000" w:rsidRPr="00000000" w14:paraId="00000005">
      <w:pPr>
        <w:tabs>
          <w:tab w:val="left" w:pos="1701"/>
          <w:tab w:val="right" w:pos="9639"/>
        </w:tabs>
        <w:spacing w:after="60" w:line="288" w:lineRule="auto"/>
        <w:rPr>
          <w:b w:val="1"/>
        </w:rPr>
      </w:pPr>
      <w:r w:rsidDel="00000000" w:rsidR="00000000" w:rsidRPr="00000000">
        <w:rPr>
          <w:b w:val="1"/>
          <w:rtl w:val="0"/>
        </w:rPr>
        <w:t xml:space="preserve">Source: </w:t>
        <w:tab/>
        <w:t xml:space="preserve">Meta</w:t>
      </w:r>
    </w:p>
    <w:p w:rsidR="00000000" w:rsidDel="00000000" w:rsidP="00000000" w:rsidRDefault="00000000" w:rsidRPr="00000000" w14:paraId="00000006">
      <w:pPr>
        <w:tabs>
          <w:tab w:val="left" w:pos="1701"/>
          <w:tab w:val="right" w:pos="9639"/>
        </w:tabs>
        <w:spacing w:after="60" w:line="288" w:lineRule="auto"/>
        <w:ind w:left="1710"/>
        <w:rPr>
          <w:b w:val="1"/>
        </w:rPr>
      </w:pPr>
      <w:r w:rsidDel="00000000" w:rsidR="00000000" w:rsidRPr="00000000">
        <w:rPr>
          <w:b w:val="1"/>
          <w:rtl w:val="0"/>
        </w:rPr>
        <w:t xml:space="preserve">Title:  </w:t>
        <w:tab/>
        <w:t xml:space="preserve">PDU Set Handling</w:t>
      </w:r>
    </w:p>
    <w:p w:rsidR="00000000" w:rsidDel="00000000" w:rsidP="00000000" w:rsidRDefault="00000000" w:rsidRPr="00000000" w14:paraId="00000007">
      <w:pPr>
        <w:tabs>
          <w:tab w:val="left" w:pos="1701"/>
          <w:tab w:val="right" w:pos="9639"/>
        </w:tabs>
        <w:spacing w:after="60" w:line="288" w:lineRule="auto"/>
        <w:rPr>
          <w:b w:val="1"/>
        </w:rPr>
      </w:pPr>
      <w:r w:rsidDel="00000000" w:rsidR="00000000" w:rsidRPr="00000000">
        <w:rPr>
          <w:b w:val="1"/>
          <w:rtl w:val="0"/>
        </w:rPr>
        <w:t xml:space="preserve">Document for:</w:t>
        <w:tab/>
        <w:t xml:space="preserve">Discussion and Decision</w:t>
      </w:r>
    </w:p>
    <w:p w:rsidR="00000000" w:rsidDel="00000000" w:rsidP="00000000" w:rsidRDefault="00000000" w:rsidRPr="00000000" w14:paraId="00000008">
      <w:pPr>
        <w:pStyle w:val="Heading1"/>
        <w:numPr>
          <w:ilvl w:val="0"/>
          <w:numId w:val="2"/>
        </w:numPr>
        <w:pBdr>
          <w:top w:color="000000" w:space="3" w:sz="12" w:val="single"/>
        </w:pBdr>
        <w:spacing w:after="180" w:before="240" w:line="240" w:lineRule="auto"/>
        <w:ind w:left="432"/>
        <w:rPr>
          <w:sz w:val="30"/>
          <w:szCs w:val="30"/>
        </w:rPr>
      </w:pPr>
      <w:bookmarkStart w:colFirst="0" w:colLast="0" w:name="_mbds52amei0i" w:id="2"/>
      <w:bookmarkEnd w:id="2"/>
      <w:r w:rsidDel="00000000" w:rsidR="00000000" w:rsidRPr="00000000">
        <w:rPr>
          <w:b w:val="1"/>
          <w:sz w:val="30"/>
          <w:szCs w:val="30"/>
          <w:rtl w:val="0"/>
        </w:rPr>
        <w:t xml:space="preserve">DIntroduction</w:t>
      </w:r>
    </w:p>
    <w:p w:rsidR="00000000" w:rsidDel="00000000" w:rsidP="00000000" w:rsidRDefault="00000000" w:rsidRPr="00000000" w14:paraId="00000009">
      <w:pPr>
        <w:ind w:left="432" w:firstLine="0"/>
        <w:rPr/>
      </w:pPr>
      <w:r w:rsidDel="00000000" w:rsidR="00000000" w:rsidRPr="00000000">
        <w:rPr>
          <w:rtl w:val="0"/>
        </w:rPr>
      </w:r>
    </w:p>
    <w:p w:rsidR="00000000" w:rsidDel="00000000" w:rsidP="00000000" w:rsidRDefault="00000000" w:rsidRPr="00000000" w14:paraId="0000000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5G Extended Reality (XR) and Cloud Gaming (CG) devices are expected to be provided in battery powered compact devices supporting all-day wearing. Hence, power savings are crucial for further XR enhancements in Rel-18 and beyond.</w:t>
      </w:r>
    </w:p>
    <w:p w:rsidR="00000000" w:rsidDel="00000000" w:rsidP="00000000" w:rsidRDefault="00000000" w:rsidRPr="00000000" w14:paraId="0000000B">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ind w:left="0" w:firstLine="0"/>
        <w:rPr>
          <w:color w:val="0000ff"/>
        </w:rPr>
      </w:pPr>
      <w:r w:rsidDel="00000000" w:rsidR="00000000" w:rsidRPr="00000000">
        <w:rPr>
          <w:rFonts w:ascii="Times New Roman" w:cs="Times New Roman" w:eastAsia="Times New Roman" w:hAnsi="Times New Roman"/>
          <w:rtl w:val="0"/>
        </w:rPr>
        <w:t xml:space="preserve">In this paper, we provide some further discussion on the discard policy to avoid unnecessary transmission and thus save UE powers.</w:t>
      </w:r>
      <w:r w:rsidDel="00000000" w:rsidR="00000000" w:rsidRPr="00000000">
        <w:rPr>
          <w:rtl w:val="0"/>
        </w:rPr>
      </w:r>
    </w:p>
    <w:p w:rsidR="00000000" w:rsidDel="00000000" w:rsidP="00000000" w:rsidRDefault="00000000" w:rsidRPr="00000000" w14:paraId="0000000D">
      <w:pPr>
        <w:pStyle w:val="Heading1"/>
        <w:numPr>
          <w:ilvl w:val="0"/>
          <w:numId w:val="2"/>
        </w:numPr>
        <w:pBdr>
          <w:top w:color="000000" w:space="3" w:sz="12" w:val="single"/>
        </w:pBdr>
        <w:spacing w:after="180" w:afterAutospacing="0" w:before="240" w:line="240" w:lineRule="auto"/>
        <w:ind w:left="432"/>
        <w:rPr>
          <w:sz w:val="30"/>
          <w:szCs w:val="30"/>
        </w:rPr>
      </w:pPr>
      <w:bookmarkStart w:colFirst="0" w:colLast="0" w:name="_msib4tufawro" w:id="3"/>
      <w:bookmarkEnd w:id="3"/>
      <w:r w:rsidDel="00000000" w:rsidR="00000000" w:rsidRPr="00000000">
        <w:rPr>
          <w:b w:val="1"/>
          <w:sz w:val="30"/>
          <w:szCs w:val="30"/>
          <w:rtl w:val="0"/>
        </w:rPr>
        <w:t xml:space="preserve">Discussion </w:t>
      </w:r>
      <w:r w:rsidDel="00000000" w:rsidR="00000000" w:rsidRPr="00000000">
        <w:rPr>
          <w:rtl w:val="0"/>
        </w:rPr>
      </w:r>
    </w:p>
    <w:p w:rsidR="00000000" w:rsidDel="00000000" w:rsidP="00000000" w:rsidRDefault="00000000" w:rsidRPr="00000000" w14:paraId="0000000E">
      <w:pPr>
        <w:pStyle w:val="Heading2"/>
        <w:numPr>
          <w:ilvl w:val="1"/>
          <w:numId w:val="2"/>
        </w:numPr>
        <w:spacing w:before="180" w:beforeAutospacing="0"/>
        <w:ind w:left="763" w:hanging="576"/>
      </w:pPr>
      <w:bookmarkStart w:colFirst="0" w:colLast="0" w:name="_l5zzsy3ys87" w:id="4"/>
      <w:bookmarkEnd w:id="4"/>
      <w:r w:rsidDel="00000000" w:rsidR="00000000" w:rsidRPr="00000000">
        <w:rPr>
          <w:rtl w:val="0"/>
        </w:rPr>
        <w:t xml:space="preserve">PDU Set Handling Following the loss of PDU</w:t>
      </w:r>
    </w:p>
    <w:p w:rsidR="00000000" w:rsidDel="00000000" w:rsidP="00000000" w:rsidRDefault="00000000" w:rsidRPr="00000000" w14:paraId="0000000F">
      <w:pPr>
        <w:ind w:left="0" w:firstLine="0"/>
        <w:rPr/>
      </w:pP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Per SA2 PDU Set definition that in some implementations all PDUs in a PDU Set are needed by the application layer to use the corresponding unit of information. In other implementations, the application layer can still recover parts or all of the information unit, when some PDUs are missing.</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spacing w:after="120" w:line="240" w:lineRule="auto"/>
        <w:rPr>
          <w:b w:val="1"/>
          <w:sz w:val="20"/>
          <w:szCs w:val="20"/>
        </w:rPr>
      </w:pPr>
      <w:r w:rsidDel="00000000" w:rsidR="00000000" w:rsidRPr="00000000">
        <w:rPr>
          <w:b w:val="1"/>
          <w:sz w:val="20"/>
          <w:szCs w:val="20"/>
          <w:rtl w:val="0"/>
        </w:rPr>
        <w:t xml:space="preserve">However, based on the definition and  following answer from SA4 to SA2 in their follow-up LS (S4-221067 / S2-2205249).</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after="80" w:line="263.9994545454545" w:lineRule="auto"/>
              <w:ind w:left="270" w:firstLine="0"/>
              <w:rPr>
                <w:rFonts w:ascii="Calibri" w:cs="Calibri" w:eastAsia="Calibri" w:hAnsi="Calibri"/>
                <w:b w:val="1"/>
                <w:i w:val="1"/>
                <w:sz w:val="20"/>
                <w:szCs w:val="20"/>
              </w:rPr>
            </w:pPr>
            <w:r w:rsidDel="00000000" w:rsidR="00000000" w:rsidRPr="00000000">
              <w:rPr>
                <w:rFonts w:ascii="Calibri" w:cs="Calibri" w:eastAsia="Calibri" w:hAnsi="Calibri"/>
                <w:b w:val="1"/>
                <w:i w:val="1"/>
                <w:sz w:val="20"/>
                <w:szCs w:val="20"/>
                <w:rtl w:val="0"/>
              </w:rPr>
              <w:t xml:space="preserve">3. Clarify what, if any, dependency there is between the IP packets that make up PDU Sets, e.g. a frame/”slice”.</w:t>
            </w:r>
          </w:p>
          <w:p w:rsidR="00000000" w:rsidDel="00000000" w:rsidP="00000000" w:rsidRDefault="00000000" w:rsidRPr="00000000" w14:paraId="00000014">
            <w:pPr>
              <w:spacing w:line="264.0006" w:lineRule="auto"/>
              <w:ind w:left="270" w:firstLine="0"/>
              <w:jc w:val="both"/>
              <w:rPr>
                <w:b w:val="1"/>
                <w:sz w:val="20"/>
                <w:szCs w:val="20"/>
              </w:rPr>
            </w:pPr>
            <w:r w:rsidDel="00000000" w:rsidR="00000000" w:rsidRPr="00000000">
              <w:rPr>
                <w:rFonts w:ascii="Times New Roman" w:cs="Times New Roman" w:eastAsia="Times New Roman" w:hAnsi="Times New Roman"/>
                <w:b w:val="1"/>
                <w:i w:val="1"/>
                <w:sz w:val="20"/>
                <w:szCs w:val="20"/>
                <w:rtl w:val="0"/>
              </w:rPr>
              <w:t xml:space="preserve">Again, based on the response to question 1, </w:t>
            </w:r>
            <w:r w:rsidDel="00000000" w:rsidR="00000000" w:rsidRPr="00000000">
              <w:rPr>
                <w:rFonts w:ascii="Times New Roman" w:cs="Times New Roman" w:eastAsia="Times New Roman" w:hAnsi="Times New Roman"/>
                <w:b w:val="1"/>
                <w:i w:val="1"/>
                <w:sz w:val="20"/>
                <w:szCs w:val="20"/>
                <w:highlight w:val="yellow"/>
                <w:rtl w:val="0"/>
              </w:rPr>
              <w:t xml:space="preserve">no single comprehensive answer can be provided. In some cases there are no dependencies, in other cases dependencies exist</w:t>
            </w:r>
            <w:r w:rsidDel="00000000" w:rsidR="00000000" w:rsidRPr="00000000">
              <w:rPr>
                <w:rFonts w:ascii="Times New Roman" w:cs="Times New Roman" w:eastAsia="Times New Roman" w:hAnsi="Times New Roman"/>
                <w:b w:val="1"/>
                <w:i w:val="1"/>
                <w:sz w:val="20"/>
                <w:szCs w:val="20"/>
                <w:rtl w:val="0"/>
              </w:rPr>
              <w:t xml:space="preserve">. The examples above provide some insight into possible dependencies, </w:t>
            </w:r>
            <w:r w:rsidDel="00000000" w:rsidR="00000000" w:rsidRPr="00000000">
              <w:rPr>
                <w:rFonts w:ascii="Times New Roman" w:cs="Times New Roman" w:eastAsia="Times New Roman" w:hAnsi="Times New Roman"/>
                <w:b w:val="1"/>
                <w:i w:val="1"/>
                <w:sz w:val="20"/>
                <w:szCs w:val="20"/>
                <w:highlight w:val="yellow"/>
                <w:rtl w:val="0"/>
              </w:rPr>
              <w:t xml:space="preserve">from none</w:t>
            </w:r>
            <w:r w:rsidDel="00000000" w:rsidR="00000000" w:rsidRPr="00000000">
              <w:rPr>
                <w:rFonts w:ascii="Times New Roman" w:cs="Times New Roman" w:eastAsia="Times New Roman" w:hAnsi="Times New Roman"/>
                <w:b w:val="1"/>
                <w:i w:val="1"/>
                <w:sz w:val="20"/>
                <w:szCs w:val="20"/>
                <w:rtl w:val="0"/>
              </w:rPr>
              <w:t xml:space="preserve"> to a dependency that the information unit is prefix-dependent </w:t>
            </w:r>
            <w:r w:rsidDel="00000000" w:rsidR="00000000" w:rsidRPr="00000000">
              <w:rPr>
                <w:rFonts w:ascii="Times New Roman" w:cs="Times New Roman" w:eastAsia="Times New Roman" w:hAnsi="Times New Roman"/>
                <w:b w:val="1"/>
                <w:i w:val="1"/>
                <w:sz w:val="20"/>
                <w:szCs w:val="20"/>
                <w:highlight w:val="yellow"/>
                <w:rtl w:val="0"/>
              </w:rPr>
              <w:t xml:space="preserve">to the case that if any piece is lost of an information unit, the entire unit is useless</w:t>
            </w:r>
            <w:r w:rsidDel="00000000" w:rsidR="00000000" w:rsidRPr="00000000">
              <w:rPr>
                <w:rFonts w:ascii="Times New Roman" w:cs="Times New Roman" w:eastAsia="Times New Roman" w:hAnsi="Times New Roman"/>
                <w:b w:val="1"/>
                <w:i w:val="1"/>
                <w:sz w:val="20"/>
                <w:szCs w:val="20"/>
                <w:rtl w:val="0"/>
              </w:rPr>
              <w:t xml:space="preserve">. We believe that different application media layer mappings and receiver implementations can be addressed by the PDU Set concept </w:t>
            </w:r>
            <w:r w:rsidDel="00000000" w:rsidR="00000000" w:rsidRPr="00000000">
              <w:rPr>
                <w:rFonts w:ascii="Times New Roman" w:cs="Times New Roman" w:eastAsia="Times New Roman" w:hAnsi="Times New Roman"/>
                <w:b w:val="1"/>
                <w:i w:val="1"/>
                <w:sz w:val="20"/>
                <w:szCs w:val="20"/>
                <w:highlight w:val="green"/>
                <w:rtl w:val="0"/>
              </w:rPr>
              <w:t xml:space="preserve">and the media/application layer should be able to configure the appropriate handling</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highlight w:val="cyan"/>
                <w:rtl w:val="0"/>
              </w:rPr>
              <w:t xml:space="preserve">Further coordination between SA2 and SA4 is encouraged</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tl w:val="0"/>
              </w:rPr>
            </w:r>
          </w:p>
        </w:tc>
      </w:tr>
    </w:tbl>
    <w:p w:rsidR="00000000" w:rsidDel="00000000" w:rsidP="00000000" w:rsidRDefault="00000000" w:rsidRPr="00000000" w14:paraId="00000015">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6">
      <w:pPr>
        <w:spacing w:after="120" w:line="240" w:lineRule="auto"/>
        <w:rPr>
          <w:sz w:val="20"/>
          <w:szCs w:val="20"/>
        </w:rPr>
      </w:pPr>
      <w:r w:rsidDel="00000000" w:rsidR="00000000" w:rsidRPr="00000000">
        <w:rPr>
          <w:sz w:val="20"/>
          <w:szCs w:val="20"/>
          <w:rtl w:val="0"/>
        </w:rPr>
        <w:t xml:space="preserve">SA2 tried to further clarify the handling of PDU sets following the loss of a PDU from that same PDU Set.  Specifically, SA2 wonders that following the loss if some of the PDU may still be useful in some cases, while being useless in other cases (yellow text).</w:t>
      </w:r>
    </w:p>
    <w:p w:rsidR="00000000" w:rsidDel="00000000" w:rsidP="00000000" w:rsidRDefault="00000000" w:rsidRPr="00000000" w14:paraId="00000017">
      <w:pPr>
        <w:spacing w:after="120" w:line="240" w:lineRule="auto"/>
        <w:rPr/>
      </w:pPr>
      <w:r w:rsidDel="00000000" w:rsidR="00000000" w:rsidRPr="00000000">
        <w:rPr>
          <w:sz w:val="20"/>
          <w:szCs w:val="20"/>
          <w:rtl w:val="0"/>
        </w:rPr>
        <w:t xml:space="preserve">Additionally, SA2 wonders,  as indicated in the green text that if the media/application layer is able to provide information for appropriate handling i.e. “should deliver remaining PDUs” vs “can drop remaining PDUs”</w:t>
      </w: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spacing w:after="120" w:line="240" w:lineRule="auto"/>
        <w:rPr>
          <w:sz w:val="20"/>
          <w:szCs w:val="20"/>
        </w:rPr>
      </w:pPr>
      <w:r w:rsidDel="00000000" w:rsidR="00000000" w:rsidRPr="00000000">
        <w:rPr>
          <w:sz w:val="20"/>
          <w:szCs w:val="20"/>
          <w:rtl w:val="0"/>
        </w:rPr>
        <w:t xml:space="preserve">Specifically, based on TR 23.700-60 SA2 asked SA4 the following question in LS (</w:t>
      </w:r>
      <w:r w:rsidDel="00000000" w:rsidR="00000000" w:rsidRPr="00000000">
        <w:rPr>
          <w:b w:val="1"/>
          <w:sz w:val="20"/>
          <w:szCs w:val="20"/>
          <w:rtl w:val="0"/>
        </w:rPr>
        <w:t xml:space="preserve">S4-221067 / S2-2205249)</w:t>
      </w:r>
      <w:r w:rsidDel="00000000" w:rsidR="00000000" w:rsidRPr="00000000">
        <w:rPr>
          <w:sz w:val="20"/>
          <w:szCs w:val="20"/>
          <w:rtl w:val="0"/>
        </w:rPr>
        <w:t xml:space="preserve">:</w:t>
      </w:r>
    </w:p>
    <w:p w:rsidR="00000000" w:rsidDel="00000000" w:rsidP="00000000" w:rsidRDefault="00000000" w:rsidRPr="00000000" w14:paraId="0000001A">
      <w:pPr>
        <w:spacing w:after="120" w:line="240" w:lineRule="auto"/>
        <w:rPr>
          <w:sz w:val="20"/>
          <w:szCs w:val="20"/>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after="120" w:line="240" w:lineRule="auto"/>
              <w:rPr>
                <w:sz w:val="20"/>
                <w:szCs w:val="20"/>
              </w:rPr>
            </w:pPr>
            <w:r w:rsidDel="00000000" w:rsidR="00000000" w:rsidRPr="00000000">
              <w:rPr>
                <w:sz w:val="20"/>
                <w:szCs w:val="20"/>
                <w:rtl w:val="0"/>
              </w:rPr>
              <w:t xml:space="preserve">SA2: </w:t>
            </w:r>
          </w:p>
          <w:p w:rsidR="00000000" w:rsidDel="00000000" w:rsidP="00000000" w:rsidRDefault="00000000" w:rsidRPr="00000000" w14:paraId="0000001C">
            <w:pPr>
              <w:spacing w:after="120" w:line="240" w:lineRule="auto"/>
              <w:rPr>
                <w:sz w:val="20"/>
                <w:szCs w:val="20"/>
              </w:rPr>
            </w:pPr>
            <w:r w:rsidDel="00000000" w:rsidR="00000000" w:rsidRPr="00000000">
              <w:rPr>
                <w:sz w:val="20"/>
                <w:szCs w:val="20"/>
                <w:rtl w:val="0"/>
              </w:rPr>
              <w:t xml:space="preserve">Q1: For the green text above about appropriate handling i.e. “should deliver remaining PDUs” vs “can drop remaining PDUs”, is there a case whereby different PDU Sets in the same service data flow could have different handling requirements, i.e. for a specific service data flow, some PDU Sets have the handling of “should deliver remaining PDUs” while the other PDU Sets of the same service data flow have the handling of “can drop remaining PDUs”?</w:t>
            </w:r>
          </w:p>
        </w:tc>
      </w:tr>
    </w:tbl>
    <w:p w:rsidR="00000000" w:rsidDel="00000000" w:rsidP="00000000" w:rsidRDefault="00000000" w:rsidRPr="00000000" w14:paraId="0000001D">
      <w:pPr>
        <w:spacing w:after="120" w:line="240" w:lineRule="auto"/>
        <w:rPr>
          <w:sz w:val="20"/>
          <w:szCs w:val="20"/>
        </w:rPr>
      </w:pPr>
      <w:r w:rsidDel="00000000" w:rsidR="00000000" w:rsidRPr="00000000">
        <w:rPr>
          <w:rtl w:val="0"/>
        </w:rPr>
      </w:r>
    </w:p>
    <w:p w:rsidR="00000000" w:rsidDel="00000000" w:rsidP="00000000" w:rsidRDefault="00000000" w:rsidRPr="00000000" w14:paraId="0000001E">
      <w:pPr>
        <w:spacing w:after="120" w:line="240" w:lineRule="auto"/>
        <w:rPr/>
      </w:pPr>
      <w:r w:rsidDel="00000000" w:rsidR="00000000" w:rsidRPr="00000000">
        <w:rPr>
          <w:rtl w:val="0"/>
        </w:rPr>
        <w:t xml:space="preserve">It is stated that SA4 LS response (S4-221169)</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after="120" w:line="240" w:lineRule="auto"/>
              <w:rPr>
                <w:sz w:val="20"/>
                <w:szCs w:val="20"/>
              </w:rPr>
            </w:pPr>
            <w:r w:rsidDel="00000000" w:rsidR="00000000" w:rsidRPr="00000000">
              <w:rPr>
                <w:sz w:val="20"/>
                <w:szCs w:val="20"/>
                <w:rtl w:val="0"/>
              </w:rPr>
              <w:t xml:space="preserve">SA4: While SA4 may not exclude the possibility that applications exist that may have a different handling for different PDU sets within one service data flow, SA4 is not aware of any in the context of our service specifications in SA4. In particular, in the considered examples (video frames, video slices, AL-FEC source blocks, DASH/CMAF Segments) referenced in our initial reply LS (S2-2203658 / S4-220505), different handling of PDU Sets in one service flow would not apply.</w:t>
            </w:r>
          </w:p>
        </w:tc>
      </w:tr>
    </w:tbl>
    <w:p w:rsidR="00000000" w:rsidDel="00000000" w:rsidP="00000000" w:rsidRDefault="00000000" w:rsidRPr="00000000" w14:paraId="00000020">
      <w:pPr>
        <w:spacing w:after="120" w:line="240" w:lineRule="auto"/>
        <w:rPr>
          <w:sz w:val="20"/>
          <w:szCs w:val="20"/>
        </w:rPr>
      </w:pPr>
      <w:r w:rsidDel="00000000" w:rsidR="00000000" w:rsidRPr="00000000">
        <w:rPr>
          <w:rtl w:val="0"/>
        </w:rPr>
      </w:r>
    </w:p>
    <w:p w:rsidR="00000000" w:rsidDel="00000000" w:rsidP="00000000" w:rsidRDefault="00000000" w:rsidRPr="00000000" w14:paraId="00000021">
      <w:pPr>
        <w:tabs>
          <w:tab w:val="center" w:pos="4536"/>
          <w:tab w:val="right" w:pos="9072"/>
        </w:tabs>
        <w:spacing w:after="120" w:line="240" w:lineRule="auto"/>
        <w:ind w:left="0" w:firstLine="0"/>
        <w:rPr>
          <w:sz w:val="20"/>
          <w:szCs w:val="20"/>
        </w:rPr>
      </w:pPr>
      <w:r w:rsidDel="00000000" w:rsidR="00000000" w:rsidRPr="00000000">
        <w:rPr>
          <w:rtl w:val="0"/>
        </w:rPr>
        <w:t xml:space="preserve">While SA4 may not be able to exclude the possibility that applications exist that may have different handling of different PDU sets within on service data flow, SA4 is not aware of any of it  in the context of service specification in SA4. </w:t>
      </w:r>
      <w:r w:rsidDel="00000000" w:rsidR="00000000" w:rsidRPr="00000000">
        <w:rPr>
          <w:rtl w:val="0"/>
        </w:rPr>
      </w:r>
    </w:p>
    <w:p w:rsidR="00000000" w:rsidDel="00000000" w:rsidP="00000000" w:rsidRDefault="00000000" w:rsidRPr="00000000" w14:paraId="00000022">
      <w:pPr>
        <w:spacing w:after="120" w:line="240" w:lineRule="auto"/>
        <w:rPr>
          <w:b w:val="1"/>
          <w:sz w:val="20"/>
          <w:szCs w:val="20"/>
        </w:rPr>
      </w:pPr>
      <w:r w:rsidDel="00000000" w:rsidR="00000000" w:rsidRPr="00000000">
        <w:rPr>
          <w:b w:val="1"/>
          <w:sz w:val="20"/>
          <w:szCs w:val="20"/>
          <w:rtl w:val="0"/>
        </w:rPr>
        <w:t xml:space="preserve">Observation 1:</w:t>
      </w:r>
    </w:p>
    <w:p w:rsidR="00000000" w:rsidDel="00000000" w:rsidP="00000000" w:rsidRDefault="00000000" w:rsidRPr="00000000" w14:paraId="00000023">
      <w:pPr>
        <w:tabs>
          <w:tab w:val="center" w:pos="4536"/>
          <w:tab w:val="right" w:pos="9072"/>
        </w:tabs>
        <w:spacing w:after="120" w:line="240" w:lineRule="auto"/>
        <w:ind w:left="720" w:firstLine="0"/>
        <w:rPr>
          <w:b w:val="1"/>
        </w:rPr>
      </w:pPr>
      <w:r w:rsidDel="00000000" w:rsidR="00000000" w:rsidRPr="00000000">
        <w:rPr>
          <w:b w:val="1"/>
          <w:rtl w:val="0"/>
        </w:rPr>
        <w:t xml:space="preserve">There are two types of PDU set handling following the loss of a PDU from that same PDU Set,  i.e. “should deliver remaining PDUs” vs “can drop remaining PDUs”. </w:t>
      </w:r>
    </w:p>
    <w:p w:rsidR="00000000" w:rsidDel="00000000" w:rsidP="00000000" w:rsidRDefault="00000000" w:rsidRPr="00000000" w14:paraId="00000024">
      <w:pPr>
        <w:tabs>
          <w:tab w:val="center" w:pos="4536"/>
          <w:tab w:val="right" w:pos="9072"/>
        </w:tabs>
        <w:spacing w:after="120" w:line="240" w:lineRule="auto"/>
        <w:ind w:left="720" w:firstLine="0"/>
        <w:rPr>
          <w:b w:val="1"/>
        </w:rPr>
      </w:pPr>
      <w:r w:rsidDel="00000000" w:rsidR="00000000" w:rsidRPr="00000000">
        <w:rPr>
          <w:b w:val="1"/>
          <w:rtl w:val="0"/>
        </w:rPr>
        <w:t xml:space="preserve">SA4 is not aware that within a service data flow, there is different handling following the loss of a PDU from that same PDU Set. </w:t>
      </w:r>
    </w:p>
    <w:p w:rsidR="00000000" w:rsidDel="00000000" w:rsidP="00000000" w:rsidRDefault="00000000" w:rsidRPr="00000000" w14:paraId="00000025">
      <w:pPr>
        <w:tabs>
          <w:tab w:val="center" w:pos="4536"/>
          <w:tab w:val="right" w:pos="9072"/>
        </w:tabs>
        <w:spacing w:after="120" w:line="240" w:lineRule="auto"/>
        <w:ind w:left="720" w:firstLine="0"/>
        <w:rPr>
          <w:rFonts w:ascii="Times" w:cs="Times" w:eastAsia="Times" w:hAnsi="Times"/>
          <w:b w:val="1"/>
          <w:sz w:val="20"/>
          <w:szCs w:val="20"/>
        </w:rPr>
      </w:pPr>
      <w:r w:rsidDel="00000000" w:rsidR="00000000" w:rsidRPr="00000000">
        <w:rPr>
          <w:rtl w:val="0"/>
        </w:rPr>
      </w:r>
    </w:p>
    <w:p w:rsidR="00000000" w:rsidDel="00000000" w:rsidP="00000000" w:rsidRDefault="00000000" w:rsidRPr="00000000" w14:paraId="00000026">
      <w:pPr>
        <w:tabs>
          <w:tab w:val="center" w:pos="4536"/>
          <w:tab w:val="right" w:pos="9072"/>
        </w:tabs>
        <w:spacing w:after="120" w:line="240" w:lineRule="auto"/>
        <w:rPr>
          <w:b w:val="1"/>
        </w:rPr>
      </w:pPr>
      <w:r w:rsidDel="00000000" w:rsidR="00000000" w:rsidRPr="00000000">
        <w:rPr>
          <w:b w:val="1"/>
          <w:rtl w:val="0"/>
        </w:rPr>
        <w:t xml:space="preserve">Proposal 1: </w:t>
      </w:r>
    </w:p>
    <w:p w:rsidR="00000000" w:rsidDel="00000000" w:rsidP="00000000" w:rsidRDefault="00000000" w:rsidRPr="00000000" w14:paraId="00000027">
      <w:pPr>
        <w:spacing w:line="240" w:lineRule="auto"/>
        <w:ind w:left="720" w:firstLine="0"/>
        <w:rPr>
          <w:b w:val="1"/>
        </w:rPr>
      </w:pPr>
      <w:r w:rsidDel="00000000" w:rsidR="00000000" w:rsidRPr="00000000">
        <w:rPr>
          <w:b w:val="1"/>
          <w:rtl w:val="0"/>
        </w:rPr>
        <w:t xml:space="preserve">RAN2 to adopt  the configuration of the PDU Set handling, i.e.”should deliver remaining PDUs” vs “can drop remaining PDUs”,  following the loss of PDU as  static for a service data flow</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numPr>
          <w:ilvl w:val="1"/>
          <w:numId w:val="2"/>
        </w:numPr>
        <w:ind w:left="763" w:hanging="576"/>
      </w:pPr>
      <w:bookmarkStart w:colFirst="0" w:colLast="0" w:name="_b3st6g4rvekz" w:id="5"/>
      <w:bookmarkEnd w:id="5"/>
      <w:r w:rsidDel="00000000" w:rsidR="00000000" w:rsidRPr="00000000">
        <w:rPr>
          <w:rtl w:val="0"/>
        </w:rPr>
        <w:t xml:space="preserve">Application Layer-FEC (AL-FEC) based PDU Set </w:t>
      </w:r>
    </w:p>
    <w:p w:rsidR="00000000" w:rsidDel="00000000" w:rsidP="00000000" w:rsidRDefault="00000000" w:rsidRPr="00000000" w14:paraId="00000029">
      <w:pPr>
        <w:jc w:val="both"/>
        <w:rPr/>
      </w:pPr>
      <w:r w:rsidDel="00000000" w:rsidR="00000000" w:rsidRPr="00000000">
        <w:rPr>
          <w:rtl w:val="0"/>
        </w:rPr>
        <w:t xml:space="preserve">AL-FEC is one of the most common error concealment methods. As In S2-2203658/S4-220505,  the following examples were included:</w:t>
      </w:r>
    </w:p>
    <w:p w:rsidR="00000000" w:rsidDel="00000000" w:rsidP="00000000" w:rsidRDefault="00000000" w:rsidRPr="00000000" w14:paraId="0000002A">
      <w:pPr>
        <w:jc w:val="both"/>
        <w:rPr/>
      </w:pPr>
      <w:r w:rsidDel="00000000" w:rsidR="00000000" w:rsidRPr="00000000">
        <w:rPr>
          <w:rtl w:val="0"/>
        </w:rPr>
        <w:t xml:space="preserve"> </w:t>
      </w:r>
    </w:p>
    <w:p w:rsidR="00000000" w:rsidDel="00000000" w:rsidP="00000000" w:rsidRDefault="00000000" w:rsidRPr="00000000" w14:paraId="0000002B">
      <w:pPr>
        <w:ind w:left="36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In yet another example, a PDU Set may be mapped to all source and repair packets of an Application Layer FEC source block.</w:t>
      </w:r>
    </w:p>
    <w:p w:rsidR="00000000" w:rsidDel="00000000" w:rsidP="00000000" w:rsidRDefault="00000000" w:rsidRPr="00000000" w14:paraId="0000002C">
      <w:pPr>
        <w:ind w:left="36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t>
      </w:r>
    </w:p>
    <w:p w:rsidR="00000000" w:rsidDel="00000000" w:rsidP="00000000" w:rsidRDefault="00000000" w:rsidRPr="00000000" w14:paraId="0000002D">
      <w:pPr>
        <w:ind w:left="36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Typically, for an applicational layer, source block packets from 0 to K-1 identify the source symbols of a source block in sequential order, where K is the number of source symbols in the source block.  Encoding Symbol IDs K onwards identify repair symbols generated from the source symbols using an FEC encoder, e.g., Raptor. Typically, N &gt;= K packets are sent, carrying an FEC source or repair symbols. Typically, the decoder requires only any K or only a small amount more than K packet of the N packets to recover the source packets.</w:t>
      </w:r>
    </w:p>
    <w:p w:rsidR="00000000" w:rsidDel="00000000" w:rsidP="00000000" w:rsidRDefault="00000000" w:rsidRPr="00000000" w14:paraId="0000002E">
      <w:pPr>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2F">
      <w:pPr>
        <w:rPr/>
      </w:pPr>
      <w:r w:rsidDel="00000000" w:rsidR="00000000" w:rsidRPr="00000000">
        <w:rPr>
          <w:rtl w:val="0"/>
        </w:rPr>
        <w:t xml:space="preserve">SA2 discussed some candidate solutions proposing packet transmission based on the ratio of source symbol packets, i.e., K/N in the above example.  Due to the wide implementation of AL-FEC, SA2 specifically asked SA4 whether the above ratio is static for a specific XRM service in  </w:t>
      </w:r>
      <w:r w:rsidDel="00000000" w:rsidR="00000000" w:rsidRPr="00000000">
        <w:rPr>
          <w:rtl w:val="0"/>
        </w:rPr>
        <w:t xml:space="preserve">S2-2207887</w:t>
      </w:r>
      <w:r w:rsidDel="00000000" w:rsidR="00000000" w:rsidRPr="00000000">
        <w:rPr>
          <w:b w:val="1"/>
          <w:sz w:val="28"/>
          <w:szCs w:val="28"/>
          <w:rtl w:val="0"/>
        </w:rPr>
        <w:t xml:space="preserve"> </w:t>
      </w:r>
      <w:r w:rsidDel="00000000" w:rsidR="00000000" w:rsidRPr="00000000">
        <w:rPr>
          <w:rtl w:val="0"/>
        </w:rPr>
        <w:t xml:space="preserve">and whether the application layer can provide such a ratio to 5GS.</w:t>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 error correction capability of AL-FEC will depend on the K/N ratio and hence  if a PDU Set should be discarded or to be delivered.</w:t>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Observation 2: </w:t>
      </w:r>
    </w:p>
    <w:p w:rsidR="00000000" w:rsidDel="00000000" w:rsidP="00000000" w:rsidRDefault="00000000" w:rsidRPr="00000000" w14:paraId="00000034">
      <w:pPr>
        <w:rPr>
          <w:b w:val="1"/>
        </w:rPr>
      </w:pPr>
      <w:r w:rsidDel="00000000" w:rsidR="00000000" w:rsidRPr="00000000">
        <w:rPr>
          <w:b w:val="1"/>
          <w:rtl w:val="0"/>
        </w:rPr>
        <w:t xml:space="preserve"> </w:t>
      </w:r>
    </w:p>
    <w:p w:rsidR="00000000" w:rsidDel="00000000" w:rsidP="00000000" w:rsidRDefault="00000000" w:rsidRPr="00000000" w14:paraId="00000035">
      <w:pPr>
        <w:ind w:left="720" w:firstLine="0"/>
        <w:rPr>
          <w:b w:val="1"/>
          <w:i w:val="1"/>
        </w:rPr>
      </w:pPr>
      <w:r w:rsidDel="00000000" w:rsidR="00000000" w:rsidRPr="00000000">
        <w:rPr>
          <w:b w:val="1"/>
          <w:rtl w:val="0"/>
        </w:rPr>
        <w:t xml:space="preserve">A PDU set may be mapped to all source and repair packets of  an application layer FEC source block. </w:t>
      </w:r>
      <w:r w:rsidDel="00000000" w:rsidR="00000000" w:rsidRPr="00000000">
        <w:rPr>
          <w:b w:val="1"/>
          <w:rtl w:val="0"/>
        </w:rPr>
        <w:t xml:space="preserve">Typically, for an application layer, source block packets from 0 to </w:t>
      </w:r>
      <w:r w:rsidDel="00000000" w:rsidR="00000000" w:rsidRPr="00000000">
        <w:rPr>
          <w:b w:val="1"/>
          <w:i w:val="1"/>
          <w:rtl w:val="0"/>
        </w:rPr>
        <w:t xml:space="preserve">K-1</w:t>
      </w:r>
      <w:r w:rsidDel="00000000" w:rsidR="00000000" w:rsidRPr="00000000">
        <w:rPr>
          <w:b w:val="1"/>
          <w:rtl w:val="0"/>
        </w:rPr>
        <w:t xml:space="preserve"> identify the source symbols of a source block in sequential order, where </w:t>
      </w:r>
      <w:r w:rsidDel="00000000" w:rsidR="00000000" w:rsidRPr="00000000">
        <w:rPr>
          <w:b w:val="1"/>
          <w:i w:val="1"/>
          <w:rtl w:val="0"/>
        </w:rPr>
        <w:t xml:space="preserve">K </w:t>
      </w:r>
      <w:r w:rsidDel="00000000" w:rsidR="00000000" w:rsidRPr="00000000">
        <w:rPr>
          <w:b w:val="1"/>
          <w:rtl w:val="0"/>
        </w:rPr>
        <w:t xml:space="preserve">is the number of source symbols in the source block, using an FEC encoder, e.g., Raptor. Typically, </w:t>
      </w:r>
      <w:r w:rsidDel="00000000" w:rsidR="00000000" w:rsidRPr="00000000">
        <w:rPr>
          <w:b w:val="1"/>
          <w:i w:val="1"/>
          <w:rtl w:val="0"/>
        </w:rPr>
        <w:t xml:space="preserve">N &gt;= K</w:t>
      </w:r>
      <w:r w:rsidDel="00000000" w:rsidR="00000000" w:rsidRPr="00000000">
        <w:rPr>
          <w:b w:val="1"/>
          <w:rtl w:val="0"/>
        </w:rPr>
        <w:t xml:space="preserve"> packets are sent, carrying an FEC source or repair symbols. </w:t>
      </w:r>
      <w:r w:rsidDel="00000000" w:rsidR="00000000" w:rsidRPr="00000000">
        <w:rPr>
          <w:rFonts w:ascii="Times New Roman" w:cs="Times New Roman" w:eastAsia="Times New Roman" w:hAnsi="Times New Roman"/>
          <w:b w:val="1"/>
          <w:rtl w:val="0"/>
        </w:rPr>
        <w:t xml:space="preserve">T</w:t>
      </w:r>
      <w:r w:rsidDel="00000000" w:rsidR="00000000" w:rsidRPr="00000000">
        <w:rPr>
          <w:b w:val="1"/>
          <w:rtl w:val="0"/>
        </w:rPr>
        <w:t xml:space="preserve">ypically, the decoder requires only any K or only a small amount more than K packet of the N packets to recover the source packets</w:t>
      </w:r>
      <w:r w:rsidDel="00000000" w:rsidR="00000000" w:rsidRPr="00000000">
        <w:rPr>
          <w:b w:val="1"/>
          <w:i w:val="1"/>
          <w:rtl w:val="0"/>
        </w:rPr>
        <w:t xml:space="preserve">.</w:t>
      </w:r>
    </w:p>
    <w:p w:rsidR="00000000" w:rsidDel="00000000" w:rsidP="00000000" w:rsidRDefault="00000000" w:rsidRPr="00000000" w14:paraId="00000036">
      <w:pPr>
        <w:rPr>
          <w:b w:val="1"/>
          <w:i w:val="1"/>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Proposal 2: </w:t>
      </w:r>
    </w:p>
    <w:p w:rsidR="00000000" w:rsidDel="00000000" w:rsidP="00000000" w:rsidRDefault="00000000" w:rsidRPr="00000000" w14:paraId="00000038">
      <w:pPr>
        <w:rPr>
          <w:b w:val="1"/>
        </w:rPr>
      </w:pPr>
      <w:r w:rsidDel="00000000" w:rsidR="00000000" w:rsidRPr="00000000">
        <w:rPr>
          <w:rtl w:val="0"/>
        </w:rPr>
      </w:r>
    </w:p>
    <w:p w:rsidR="00000000" w:rsidDel="00000000" w:rsidP="00000000" w:rsidRDefault="00000000" w:rsidRPr="00000000" w14:paraId="00000039">
      <w:pPr>
        <w:ind w:left="720" w:firstLine="0"/>
        <w:rPr>
          <w:b w:val="1"/>
        </w:rPr>
      </w:pPr>
      <w:r w:rsidDel="00000000" w:rsidR="00000000" w:rsidRPr="00000000">
        <w:rPr>
          <w:b w:val="1"/>
          <w:rtl w:val="0"/>
        </w:rPr>
        <w:t xml:space="preserve">RAN2 to LS SA2 to confirm the need for the  additional information for the support of PDU Set based on  AL-FEC.</w:t>
      </w:r>
    </w:p>
    <w:p w:rsidR="00000000" w:rsidDel="00000000" w:rsidP="00000000" w:rsidRDefault="00000000" w:rsidRPr="00000000" w14:paraId="0000003A">
      <w:pPr>
        <w:rPr>
          <w:b w:val="1"/>
        </w:rPr>
      </w:pPr>
      <w:r w:rsidDel="00000000" w:rsidR="00000000" w:rsidRPr="00000000">
        <w:rPr>
          <w:rtl w:val="0"/>
        </w:rPr>
      </w:r>
    </w:p>
    <w:p w:rsidR="00000000" w:rsidDel="00000000" w:rsidP="00000000" w:rsidRDefault="00000000" w:rsidRPr="00000000" w14:paraId="0000003B">
      <w:pPr>
        <w:numPr>
          <w:ilvl w:val="1"/>
          <w:numId w:val="2"/>
        </w:numPr>
        <w:ind w:left="763" w:hanging="576"/>
      </w:pPr>
      <w:r w:rsidDel="00000000" w:rsidR="00000000" w:rsidRPr="00000000">
        <w:rPr>
          <w:rtl w:val="0"/>
        </w:rPr>
        <w:t xml:space="preserve">Discard Timer</w:t>
      </w:r>
      <w:r w:rsidDel="00000000" w:rsidR="00000000" w:rsidRPr="00000000">
        <w:rPr>
          <w:rtl w:val="0"/>
        </w:rPr>
      </w:r>
    </w:p>
    <w:p w:rsidR="00000000" w:rsidDel="00000000" w:rsidP="00000000" w:rsidRDefault="00000000" w:rsidRPr="00000000" w14:paraId="0000003C">
      <w:pPr>
        <w:spacing w:line="240" w:lineRule="auto"/>
        <w:rPr>
          <w:rFonts w:ascii="Times" w:cs="Times" w:eastAsia="Times" w:hAnsi="Times"/>
          <w:sz w:val="20"/>
          <w:szCs w:val="20"/>
        </w:rPr>
      </w:pPr>
      <w:r w:rsidDel="00000000" w:rsidR="00000000" w:rsidRPr="00000000">
        <w:rPr>
          <w:rtl w:val="0"/>
        </w:rPr>
      </w:r>
    </w:p>
    <w:p w:rsidR="00000000" w:rsidDel="00000000" w:rsidP="00000000" w:rsidRDefault="00000000" w:rsidRPr="00000000" w14:paraId="0000003D">
      <w:pPr>
        <w:spacing w:line="240" w:lineRule="auto"/>
        <w:rPr/>
      </w:pPr>
      <w:r w:rsidDel="00000000" w:rsidR="00000000" w:rsidRPr="00000000">
        <w:rPr>
          <w:rtl w:val="0"/>
        </w:rPr>
        <w:t xml:space="preserve">The discardTimer has been specified to reflect the QoS requirements of the packets belonging to a service. As previously discussed, in the existing QoS framework, the discard and forward policies are based on the concept of QoS flows of each PDU packet receiving the same discard and forward treatment based on packet error rates and delay budget requirements. With the introduction of PDU Set and the associated signaling,  RAN2 should also study the need to specify PDU Set based discard timer. </w:t>
      </w:r>
    </w:p>
    <w:p w:rsidR="00000000" w:rsidDel="00000000" w:rsidP="00000000" w:rsidRDefault="00000000" w:rsidRPr="00000000" w14:paraId="0000003E">
      <w:pPr>
        <w:spacing w:line="240" w:lineRule="auto"/>
        <w:rPr/>
      </w:pPr>
      <w:r w:rsidDel="00000000" w:rsidR="00000000" w:rsidRPr="00000000">
        <w:rPr>
          <w:rtl w:val="0"/>
        </w:rPr>
      </w:r>
    </w:p>
    <w:p w:rsidR="00000000" w:rsidDel="00000000" w:rsidP="00000000" w:rsidRDefault="00000000" w:rsidRPr="00000000" w14:paraId="0000003F">
      <w:pPr>
        <w:spacing w:line="240" w:lineRule="auto"/>
        <w:rPr>
          <w:b w:val="1"/>
        </w:rPr>
      </w:pPr>
      <w:r w:rsidDel="00000000" w:rsidR="00000000" w:rsidRPr="00000000">
        <w:rPr>
          <w:b w:val="1"/>
          <w:rtl w:val="0"/>
        </w:rPr>
        <w:t xml:space="preserve">Observation 3:</w:t>
      </w:r>
    </w:p>
    <w:p w:rsidR="00000000" w:rsidDel="00000000" w:rsidP="00000000" w:rsidRDefault="00000000" w:rsidRPr="00000000" w14:paraId="00000040">
      <w:pPr>
        <w:spacing w:line="240" w:lineRule="auto"/>
        <w:rPr>
          <w:b w:val="1"/>
        </w:rPr>
      </w:pPr>
      <w:r w:rsidDel="00000000" w:rsidR="00000000" w:rsidRPr="00000000">
        <w:rPr>
          <w:rtl w:val="0"/>
        </w:rPr>
      </w:r>
    </w:p>
    <w:p w:rsidR="00000000" w:rsidDel="00000000" w:rsidP="00000000" w:rsidRDefault="00000000" w:rsidRPr="00000000" w14:paraId="00000041">
      <w:pPr>
        <w:spacing w:line="240" w:lineRule="auto"/>
        <w:ind w:left="720" w:firstLine="0"/>
        <w:rPr>
          <w:b w:val="1"/>
        </w:rPr>
      </w:pPr>
      <w:r w:rsidDel="00000000" w:rsidR="00000000" w:rsidRPr="00000000">
        <w:rPr>
          <w:b w:val="1"/>
          <w:rtl w:val="0"/>
        </w:rPr>
        <w:t xml:space="preserve">The discardTimer has been specified to reflect the QoS requirements of the packets belonging to a service data flow based on the existing QoS framework.</w:t>
      </w:r>
    </w:p>
    <w:p w:rsidR="00000000" w:rsidDel="00000000" w:rsidP="00000000" w:rsidRDefault="00000000" w:rsidRPr="00000000" w14:paraId="00000042">
      <w:pPr>
        <w:spacing w:line="240" w:lineRule="auto"/>
        <w:rPr/>
      </w:pPr>
      <w:r w:rsidDel="00000000" w:rsidR="00000000" w:rsidRPr="00000000">
        <w:rPr>
          <w:rtl w:val="0"/>
        </w:rPr>
      </w:r>
    </w:p>
    <w:p w:rsidR="00000000" w:rsidDel="00000000" w:rsidP="00000000" w:rsidRDefault="00000000" w:rsidRPr="00000000" w14:paraId="00000043">
      <w:pPr>
        <w:spacing w:line="240" w:lineRule="auto"/>
        <w:rPr>
          <w:b w:val="1"/>
        </w:rPr>
      </w:pPr>
      <w:r w:rsidDel="00000000" w:rsidR="00000000" w:rsidRPr="00000000">
        <w:rPr>
          <w:b w:val="1"/>
          <w:rtl w:val="0"/>
        </w:rPr>
        <w:t xml:space="preserve">Proposal  3:</w:t>
      </w:r>
    </w:p>
    <w:p w:rsidR="00000000" w:rsidDel="00000000" w:rsidP="00000000" w:rsidRDefault="00000000" w:rsidRPr="00000000" w14:paraId="00000044">
      <w:pPr>
        <w:spacing w:line="240" w:lineRule="auto"/>
        <w:rPr>
          <w:b w:val="1"/>
        </w:rPr>
      </w:pPr>
      <w:r w:rsidDel="00000000" w:rsidR="00000000" w:rsidRPr="00000000">
        <w:rPr>
          <w:rtl w:val="0"/>
        </w:rPr>
      </w:r>
    </w:p>
    <w:p w:rsidR="00000000" w:rsidDel="00000000" w:rsidP="00000000" w:rsidRDefault="00000000" w:rsidRPr="00000000" w14:paraId="00000045">
      <w:pPr>
        <w:spacing w:line="240" w:lineRule="auto"/>
        <w:ind w:left="720" w:firstLine="0"/>
        <w:rPr>
          <w:b w:val="1"/>
        </w:rPr>
      </w:pPr>
      <w:r w:rsidDel="00000000" w:rsidR="00000000" w:rsidRPr="00000000">
        <w:rPr>
          <w:b w:val="1"/>
          <w:rtl w:val="0"/>
        </w:rPr>
        <w:t xml:space="preserve">RAN2  to study the discard timer based on PDU Set framework.</w:t>
      </w:r>
    </w:p>
    <w:p w:rsidR="00000000" w:rsidDel="00000000" w:rsidP="00000000" w:rsidRDefault="00000000" w:rsidRPr="00000000" w14:paraId="00000046">
      <w:pPr>
        <w:spacing w:line="240" w:lineRule="auto"/>
        <w:rPr>
          <w:b w:val="1"/>
        </w:rPr>
      </w:pPr>
      <w:r w:rsidDel="00000000" w:rsidR="00000000" w:rsidRPr="00000000">
        <w:rPr>
          <w:rtl w:val="0"/>
        </w:rPr>
      </w:r>
    </w:p>
    <w:p w:rsidR="00000000" w:rsidDel="00000000" w:rsidP="00000000" w:rsidRDefault="00000000" w:rsidRPr="00000000" w14:paraId="00000047">
      <w:pPr>
        <w:spacing w:line="240" w:lineRule="auto"/>
        <w:rPr>
          <w:b w:val="1"/>
        </w:rPr>
      </w:pPr>
      <w:r w:rsidDel="00000000" w:rsidR="00000000" w:rsidRPr="00000000">
        <w:rPr>
          <w:rtl w:val="0"/>
        </w:rPr>
      </w:r>
    </w:p>
    <w:p w:rsidR="00000000" w:rsidDel="00000000" w:rsidP="00000000" w:rsidRDefault="00000000" w:rsidRPr="00000000" w14:paraId="00000048">
      <w:pPr>
        <w:spacing w:line="240" w:lineRule="auto"/>
        <w:rPr/>
      </w:pPr>
      <w:r w:rsidDel="00000000" w:rsidR="00000000" w:rsidRPr="00000000">
        <w:rPr>
          <w:rtl w:val="0"/>
        </w:rPr>
      </w:r>
    </w:p>
    <w:p w:rsidR="00000000" w:rsidDel="00000000" w:rsidP="00000000" w:rsidRDefault="00000000" w:rsidRPr="00000000" w14:paraId="00000049">
      <w:pPr>
        <w:spacing w:line="240" w:lineRule="auto"/>
        <w:rPr/>
      </w:pPr>
      <w:r w:rsidDel="00000000" w:rsidR="00000000" w:rsidRPr="00000000">
        <w:rPr>
          <w:rtl w:val="0"/>
        </w:rPr>
      </w:r>
    </w:p>
    <w:p w:rsidR="00000000" w:rsidDel="00000000" w:rsidP="00000000" w:rsidRDefault="00000000" w:rsidRPr="00000000" w14:paraId="0000004A">
      <w:pPr>
        <w:spacing w:line="240" w:lineRule="auto"/>
        <w:rPr/>
      </w:pPr>
      <w:r w:rsidDel="00000000" w:rsidR="00000000" w:rsidRPr="00000000">
        <w:rPr>
          <w:rtl w:val="0"/>
        </w:rPr>
        <w:t xml:space="preserve">Additionally, the current discard timer setting is very limited and hasn’t taken into account the new 5QI’s agreed in SA2, specifically 5QI 87-90. </w:t>
      </w:r>
    </w:p>
    <w:p w:rsidR="00000000" w:rsidDel="00000000" w:rsidP="00000000" w:rsidRDefault="00000000" w:rsidRPr="00000000" w14:paraId="0000004B">
      <w:pPr>
        <w:spacing w:line="240" w:lineRule="auto"/>
        <w:rPr/>
      </w:pPr>
      <w:r w:rsidDel="00000000" w:rsidR="00000000" w:rsidRPr="00000000">
        <w:rPr>
          <w:rtl w:val="0"/>
        </w:rPr>
      </w:r>
    </w:p>
    <w:p w:rsidR="00000000" w:rsidDel="00000000" w:rsidP="00000000" w:rsidRDefault="00000000" w:rsidRPr="00000000" w14:paraId="0000004C">
      <w:pPr>
        <w:spacing w:line="240" w:lineRule="auto"/>
        <w:rPr>
          <w:b w:val="1"/>
        </w:rPr>
      </w:pPr>
      <w:r w:rsidDel="00000000" w:rsidR="00000000" w:rsidRPr="00000000">
        <w:rPr>
          <w:b w:val="1"/>
          <w:rtl w:val="0"/>
        </w:rPr>
        <w:t xml:space="preserve">Observation 4:</w:t>
      </w:r>
    </w:p>
    <w:p w:rsidR="00000000" w:rsidDel="00000000" w:rsidP="00000000" w:rsidRDefault="00000000" w:rsidRPr="00000000" w14:paraId="0000004D">
      <w:pPr>
        <w:spacing w:line="240" w:lineRule="auto"/>
        <w:rPr>
          <w:b w:val="1"/>
        </w:rPr>
      </w:pPr>
      <w:r w:rsidDel="00000000" w:rsidR="00000000" w:rsidRPr="00000000">
        <w:rPr>
          <w:rtl w:val="0"/>
        </w:rPr>
      </w:r>
    </w:p>
    <w:p w:rsidR="00000000" w:rsidDel="00000000" w:rsidP="00000000" w:rsidRDefault="00000000" w:rsidRPr="00000000" w14:paraId="0000004E">
      <w:pPr>
        <w:spacing w:line="240" w:lineRule="auto"/>
        <w:ind w:left="720" w:firstLine="0"/>
        <w:rPr>
          <w:b w:val="1"/>
        </w:rPr>
      </w:pPr>
      <w:r w:rsidDel="00000000" w:rsidR="00000000" w:rsidRPr="00000000">
        <w:rPr>
          <w:b w:val="1"/>
          <w:rtl w:val="0"/>
        </w:rPr>
        <w:t xml:space="preserve">The current discard timer setting is very limited and hasn’t taken into account the new 5QI’s agreed in SA2 for XR applications, specifically 5QI 87-90. </w:t>
      </w:r>
    </w:p>
    <w:p w:rsidR="00000000" w:rsidDel="00000000" w:rsidP="00000000" w:rsidRDefault="00000000" w:rsidRPr="00000000" w14:paraId="0000004F">
      <w:pPr>
        <w:spacing w:line="240" w:lineRule="auto"/>
        <w:rPr/>
      </w:pPr>
      <w:r w:rsidDel="00000000" w:rsidR="00000000" w:rsidRPr="00000000">
        <w:rPr>
          <w:rtl w:val="0"/>
        </w:rPr>
      </w:r>
    </w:p>
    <w:p w:rsidR="00000000" w:rsidDel="00000000" w:rsidP="00000000" w:rsidRDefault="00000000" w:rsidRPr="00000000" w14:paraId="00000050">
      <w:pPr>
        <w:spacing w:line="240" w:lineRule="auto"/>
        <w:rPr/>
      </w:pPr>
      <w:r w:rsidDel="00000000" w:rsidR="00000000" w:rsidRPr="00000000">
        <w:rPr>
          <w:rtl w:val="0"/>
        </w:rPr>
        <w:t xml:space="preserve">Hence, it’s proposed to discuss additional discard timer settings to support XR services. </w:t>
      </w:r>
    </w:p>
    <w:p w:rsidR="00000000" w:rsidDel="00000000" w:rsidP="00000000" w:rsidRDefault="00000000" w:rsidRPr="00000000" w14:paraId="00000051">
      <w:pPr>
        <w:spacing w:line="240" w:lineRule="auto"/>
        <w:rPr/>
      </w:pPr>
      <w:r w:rsidDel="00000000" w:rsidR="00000000" w:rsidRPr="00000000">
        <w:rPr>
          <w:rtl w:val="0"/>
        </w:rPr>
      </w:r>
    </w:p>
    <w:p w:rsidR="00000000" w:rsidDel="00000000" w:rsidP="00000000" w:rsidRDefault="00000000" w:rsidRPr="00000000" w14:paraId="00000052">
      <w:pPr>
        <w:spacing w:line="240" w:lineRule="auto"/>
        <w:rPr>
          <w:b w:val="1"/>
        </w:rPr>
      </w:pPr>
      <w:r w:rsidDel="00000000" w:rsidR="00000000" w:rsidRPr="00000000">
        <w:rPr>
          <w:b w:val="1"/>
          <w:rtl w:val="0"/>
        </w:rPr>
        <w:t xml:space="preserve">Proposal 4:</w:t>
      </w:r>
    </w:p>
    <w:p w:rsidR="00000000" w:rsidDel="00000000" w:rsidP="00000000" w:rsidRDefault="00000000" w:rsidRPr="00000000" w14:paraId="00000053">
      <w:pPr>
        <w:spacing w:line="240" w:lineRule="auto"/>
        <w:rPr>
          <w:b w:val="1"/>
        </w:rPr>
      </w:pPr>
      <w:r w:rsidDel="00000000" w:rsidR="00000000" w:rsidRPr="00000000">
        <w:rPr>
          <w:rtl w:val="0"/>
        </w:rPr>
      </w:r>
    </w:p>
    <w:p w:rsidR="00000000" w:rsidDel="00000000" w:rsidP="00000000" w:rsidRDefault="00000000" w:rsidRPr="00000000" w14:paraId="00000054">
      <w:pPr>
        <w:spacing w:line="240" w:lineRule="auto"/>
        <w:ind w:left="720" w:firstLine="0"/>
        <w:rPr>
          <w:b w:val="1"/>
        </w:rPr>
      </w:pPr>
      <w:r w:rsidDel="00000000" w:rsidR="00000000" w:rsidRPr="00000000">
        <w:rPr>
          <w:b w:val="1"/>
          <w:rtl w:val="0"/>
        </w:rPr>
        <w:t xml:space="preserve">RAN2 to discuss additional discard timer settings to support XR services  supporting 5QI 87-90.</w:t>
      </w:r>
    </w:p>
    <w:p w:rsidR="00000000" w:rsidDel="00000000" w:rsidP="00000000" w:rsidRDefault="00000000" w:rsidRPr="00000000" w14:paraId="00000055">
      <w:pPr>
        <w:spacing w:line="240" w:lineRule="auto"/>
        <w:ind w:left="720" w:firstLine="0"/>
        <w:rPr>
          <w:b w:val="1"/>
        </w:rPr>
      </w:pP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pStyle w:val="Heading1"/>
        <w:numPr>
          <w:ilvl w:val="0"/>
          <w:numId w:val="2"/>
        </w:numPr>
        <w:ind w:left="432"/>
        <w:rPr>
          <w:u w:val="none"/>
        </w:rPr>
      </w:pPr>
      <w:bookmarkStart w:colFirst="0" w:colLast="0" w:name="_6caead59qv5q" w:id="6"/>
      <w:bookmarkEnd w:id="6"/>
      <w:r w:rsidDel="00000000" w:rsidR="00000000" w:rsidRPr="00000000">
        <w:rPr>
          <w:rtl w:val="0"/>
        </w:rPr>
        <w:t xml:space="preserve">Conclusion</w:t>
      </w:r>
      <w:r w:rsidDel="00000000" w:rsidR="00000000" w:rsidRPr="00000000">
        <w:rPr>
          <w:rtl w:val="0"/>
        </w:rPr>
      </w:r>
    </w:p>
    <w:p w:rsidR="00000000" w:rsidDel="00000000" w:rsidP="00000000" w:rsidRDefault="00000000" w:rsidRPr="00000000" w14:paraId="00000058">
      <w:pPr>
        <w:spacing w:after="120" w:line="240" w:lineRule="auto"/>
        <w:rPr>
          <w:b w:val="1"/>
        </w:rPr>
      </w:pPr>
      <w:r w:rsidDel="00000000" w:rsidR="00000000" w:rsidRPr="00000000">
        <w:rPr>
          <w:b w:val="1"/>
          <w:rtl w:val="0"/>
        </w:rPr>
        <w:t xml:space="preserve">Observation 1:</w:t>
      </w:r>
    </w:p>
    <w:p w:rsidR="00000000" w:rsidDel="00000000" w:rsidP="00000000" w:rsidRDefault="00000000" w:rsidRPr="00000000" w14:paraId="00000059">
      <w:pPr>
        <w:tabs>
          <w:tab w:val="center" w:pos="4536"/>
          <w:tab w:val="right" w:pos="9072"/>
        </w:tabs>
        <w:spacing w:after="120" w:line="240" w:lineRule="auto"/>
        <w:ind w:left="720" w:firstLine="0"/>
        <w:rPr>
          <w:b w:val="1"/>
        </w:rPr>
      </w:pPr>
      <w:r w:rsidDel="00000000" w:rsidR="00000000" w:rsidRPr="00000000">
        <w:rPr>
          <w:b w:val="1"/>
          <w:rtl w:val="0"/>
        </w:rPr>
        <w:t xml:space="preserve">There are two types of PDU set handling following the loss of a PDU from that same PDU Set,  i.e. “should deliver remaining PDUs” vs “can drop remaining PDUs”. </w:t>
      </w:r>
    </w:p>
    <w:p w:rsidR="00000000" w:rsidDel="00000000" w:rsidP="00000000" w:rsidRDefault="00000000" w:rsidRPr="00000000" w14:paraId="0000005A">
      <w:pPr>
        <w:tabs>
          <w:tab w:val="center" w:pos="4536"/>
          <w:tab w:val="right" w:pos="9072"/>
        </w:tabs>
        <w:spacing w:after="120" w:line="240" w:lineRule="auto"/>
        <w:ind w:left="720" w:firstLine="0"/>
        <w:rPr>
          <w:rFonts w:ascii="Times New Roman" w:cs="Times New Roman" w:eastAsia="Times New Roman" w:hAnsi="Times New Roman"/>
        </w:rPr>
      </w:pPr>
      <w:r w:rsidDel="00000000" w:rsidR="00000000" w:rsidRPr="00000000">
        <w:rPr>
          <w:b w:val="1"/>
          <w:rtl w:val="0"/>
        </w:rPr>
        <w:t xml:space="preserve">SA4 is not aware that within a service data flow, there is different handling following the loss of a PDU from that same PDU Set.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B">
      <w:pPr>
        <w:jc w:val="both"/>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b w:val="1"/>
          <w:rtl w:val="0"/>
        </w:rPr>
        <w:t xml:space="preserve">Observation 2: </w:t>
      </w:r>
    </w:p>
    <w:p w:rsidR="00000000" w:rsidDel="00000000" w:rsidP="00000000" w:rsidRDefault="00000000" w:rsidRPr="00000000" w14:paraId="0000005D">
      <w:pPr>
        <w:rPr>
          <w:b w:val="1"/>
        </w:rPr>
      </w:pPr>
      <w:r w:rsidDel="00000000" w:rsidR="00000000" w:rsidRPr="00000000">
        <w:rPr>
          <w:b w:val="1"/>
          <w:rtl w:val="0"/>
        </w:rPr>
        <w:t xml:space="preserve"> </w:t>
      </w:r>
    </w:p>
    <w:p w:rsidR="00000000" w:rsidDel="00000000" w:rsidP="00000000" w:rsidRDefault="00000000" w:rsidRPr="00000000" w14:paraId="0000005E">
      <w:pPr>
        <w:ind w:left="720" w:firstLine="0"/>
        <w:rPr>
          <w:b w:val="1"/>
          <w:i w:val="1"/>
        </w:rPr>
      </w:pPr>
      <w:r w:rsidDel="00000000" w:rsidR="00000000" w:rsidRPr="00000000">
        <w:rPr>
          <w:b w:val="1"/>
          <w:rtl w:val="0"/>
        </w:rPr>
        <w:t xml:space="preserve">A PDU set may be mapped to all source and repair packets of  an application layer FEC source block. Typically, for an application layer, source block packets from 0 to </w:t>
      </w:r>
      <w:r w:rsidDel="00000000" w:rsidR="00000000" w:rsidRPr="00000000">
        <w:rPr>
          <w:b w:val="1"/>
          <w:i w:val="1"/>
          <w:rtl w:val="0"/>
        </w:rPr>
        <w:t xml:space="preserve">K-1</w:t>
      </w:r>
      <w:r w:rsidDel="00000000" w:rsidR="00000000" w:rsidRPr="00000000">
        <w:rPr>
          <w:b w:val="1"/>
          <w:rtl w:val="0"/>
        </w:rPr>
        <w:t xml:space="preserve"> identify the source symbols of a source block in sequential order, where </w:t>
      </w:r>
      <w:r w:rsidDel="00000000" w:rsidR="00000000" w:rsidRPr="00000000">
        <w:rPr>
          <w:b w:val="1"/>
          <w:i w:val="1"/>
          <w:rtl w:val="0"/>
        </w:rPr>
        <w:t xml:space="preserve">K </w:t>
      </w:r>
      <w:r w:rsidDel="00000000" w:rsidR="00000000" w:rsidRPr="00000000">
        <w:rPr>
          <w:b w:val="1"/>
          <w:rtl w:val="0"/>
        </w:rPr>
        <w:t xml:space="preserve">is the number of source symbols in the source block, using an FEC encoder, e.g., Raptor. Typically, </w:t>
      </w:r>
      <w:r w:rsidDel="00000000" w:rsidR="00000000" w:rsidRPr="00000000">
        <w:rPr>
          <w:b w:val="1"/>
          <w:i w:val="1"/>
          <w:rtl w:val="0"/>
        </w:rPr>
        <w:t xml:space="preserve">N &gt;= K</w:t>
      </w:r>
      <w:r w:rsidDel="00000000" w:rsidR="00000000" w:rsidRPr="00000000">
        <w:rPr>
          <w:b w:val="1"/>
          <w:rtl w:val="0"/>
        </w:rPr>
        <w:t xml:space="preserve"> packets are sent, carrying an FEC source or repair symbols. </w:t>
      </w:r>
      <w:r w:rsidDel="00000000" w:rsidR="00000000" w:rsidRPr="00000000">
        <w:rPr>
          <w:rFonts w:ascii="Times New Roman" w:cs="Times New Roman" w:eastAsia="Times New Roman" w:hAnsi="Times New Roman"/>
          <w:b w:val="1"/>
          <w:rtl w:val="0"/>
        </w:rPr>
        <w:t xml:space="preserve">T</w:t>
      </w:r>
      <w:r w:rsidDel="00000000" w:rsidR="00000000" w:rsidRPr="00000000">
        <w:rPr>
          <w:b w:val="1"/>
          <w:rtl w:val="0"/>
        </w:rPr>
        <w:t xml:space="preserve">ypically, the decoder requires only any K or only a small amount more than K packet of the N packets to recover the source packets</w:t>
      </w:r>
      <w:r w:rsidDel="00000000" w:rsidR="00000000" w:rsidRPr="00000000">
        <w:rPr>
          <w:b w:val="1"/>
          <w:i w:val="1"/>
          <w:rtl w:val="0"/>
        </w:rPr>
        <w:t xml:space="preserve">.</w:t>
      </w:r>
    </w:p>
    <w:p w:rsidR="00000000" w:rsidDel="00000000" w:rsidP="00000000" w:rsidRDefault="00000000" w:rsidRPr="00000000" w14:paraId="0000005F">
      <w:pPr>
        <w:ind w:left="0" w:firstLine="0"/>
        <w:rPr>
          <w:b w:val="1"/>
          <w:i w:val="1"/>
        </w:rPr>
      </w:pPr>
      <w:r w:rsidDel="00000000" w:rsidR="00000000" w:rsidRPr="00000000">
        <w:rPr>
          <w:rtl w:val="0"/>
        </w:rPr>
      </w:r>
    </w:p>
    <w:p w:rsidR="00000000" w:rsidDel="00000000" w:rsidP="00000000" w:rsidRDefault="00000000" w:rsidRPr="00000000" w14:paraId="00000060">
      <w:pPr>
        <w:spacing w:line="240" w:lineRule="auto"/>
        <w:rPr>
          <w:b w:val="1"/>
        </w:rPr>
      </w:pPr>
      <w:r w:rsidDel="00000000" w:rsidR="00000000" w:rsidRPr="00000000">
        <w:rPr>
          <w:b w:val="1"/>
          <w:rtl w:val="0"/>
        </w:rPr>
        <w:t xml:space="preserve">Observation 3:</w:t>
      </w:r>
    </w:p>
    <w:p w:rsidR="00000000" w:rsidDel="00000000" w:rsidP="00000000" w:rsidRDefault="00000000" w:rsidRPr="00000000" w14:paraId="00000061">
      <w:pPr>
        <w:spacing w:line="240" w:lineRule="auto"/>
        <w:rPr>
          <w:b w:val="1"/>
        </w:rPr>
      </w:pPr>
      <w:r w:rsidDel="00000000" w:rsidR="00000000" w:rsidRPr="00000000">
        <w:rPr>
          <w:rtl w:val="0"/>
        </w:rPr>
      </w:r>
    </w:p>
    <w:p w:rsidR="00000000" w:rsidDel="00000000" w:rsidP="00000000" w:rsidRDefault="00000000" w:rsidRPr="00000000" w14:paraId="00000062">
      <w:pPr>
        <w:spacing w:line="240" w:lineRule="auto"/>
        <w:ind w:left="720" w:firstLine="0"/>
        <w:rPr>
          <w:b w:val="1"/>
        </w:rPr>
      </w:pPr>
      <w:r w:rsidDel="00000000" w:rsidR="00000000" w:rsidRPr="00000000">
        <w:rPr>
          <w:b w:val="1"/>
          <w:rtl w:val="0"/>
        </w:rPr>
        <w:t xml:space="preserve">The discardTimer has been specified to reflect the QoS requirements of the packets belonging to a service data flow based on the existing QoS framework.</w:t>
      </w:r>
    </w:p>
    <w:p w:rsidR="00000000" w:rsidDel="00000000" w:rsidP="00000000" w:rsidRDefault="00000000" w:rsidRPr="00000000" w14:paraId="00000063">
      <w:pPr>
        <w:spacing w:line="240" w:lineRule="auto"/>
        <w:ind w:left="720" w:firstLine="0"/>
        <w:rPr>
          <w:b w:val="1"/>
        </w:rPr>
      </w:pPr>
      <w:r w:rsidDel="00000000" w:rsidR="00000000" w:rsidRPr="00000000">
        <w:rPr>
          <w:rtl w:val="0"/>
        </w:rPr>
      </w:r>
    </w:p>
    <w:p w:rsidR="00000000" w:rsidDel="00000000" w:rsidP="00000000" w:rsidRDefault="00000000" w:rsidRPr="00000000" w14:paraId="00000064">
      <w:pPr>
        <w:spacing w:line="240" w:lineRule="auto"/>
        <w:rPr>
          <w:b w:val="1"/>
        </w:rPr>
      </w:pPr>
      <w:r w:rsidDel="00000000" w:rsidR="00000000" w:rsidRPr="00000000">
        <w:rPr>
          <w:b w:val="1"/>
          <w:rtl w:val="0"/>
        </w:rPr>
        <w:t xml:space="preserve">Observation 4:</w:t>
      </w:r>
    </w:p>
    <w:p w:rsidR="00000000" w:rsidDel="00000000" w:rsidP="00000000" w:rsidRDefault="00000000" w:rsidRPr="00000000" w14:paraId="00000065">
      <w:pPr>
        <w:spacing w:line="240" w:lineRule="auto"/>
        <w:rPr>
          <w:b w:val="1"/>
        </w:rPr>
      </w:pPr>
      <w:r w:rsidDel="00000000" w:rsidR="00000000" w:rsidRPr="00000000">
        <w:rPr>
          <w:rtl w:val="0"/>
        </w:rPr>
      </w:r>
    </w:p>
    <w:p w:rsidR="00000000" w:rsidDel="00000000" w:rsidP="00000000" w:rsidRDefault="00000000" w:rsidRPr="00000000" w14:paraId="00000066">
      <w:pPr>
        <w:spacing w:line="240" w:lineRule="auto"/>
        <w:ind w:left="720" w:firstLine="0"/>
        <w:rPr>
          <w:b w:val="1"/>
        </w:rPr>
      </w:pPr>
      <w:r w:rsidDel="00000000" w:rsidR="00000000" w:rsidRPr="00000000">
        <w:rPr>
          <w:b w:val="1"/>
          <w:rtl w:val="0"/>
        </w:rPr>
        <w:t xml:space="preserve">The current discard timer setting is very limited and hasn’t taken into account the new 5QI’s agreed in SA2 for XR applications, specifically 5QI 87-90. </w:t>
      </w:r>
    </w:p>
    <w:p w:rsidR="00000000" w:rsidDel="00000000" w:rsidP="00000000" w:rsidRDefault="00000000" w:rsidRPr="00000000" w14:paraId="00000067">
      <w:pPr>
        <w:spacing w:line="240" w:lineRule="auto"/>
        <w:ind w:left="720" w:firstLine="0"/>
        <w:rPr>
          <w:b w:val="1"/>
        </w:rPr>
      </w:pPr>
      <w:r w:rsidDel="00000000" w:rsidR="00000000" w:rsidRPr="00000000">
        <w:rPr>
          <w:rtl w:val="0"/>
        </w:rPr>
      </w:r>
    </w:p>
    <w:p w:rsidR="00000000" w:rsidDel="00000000" w:rsidP="00000000" w:rsidRDefault="00000000" w:rsidRPr="00000000" w14:paraId="00000068">
      <w:pPr>
        <w:tabs>
          <w:tab w:val="center" w:pos="4536"/>
          <w:tab w:val="right" w:pos="9072"/>
        </w:tabs>
        <w:spacing w:after="120" w:line="240" w:lineRule="auto"/>
        <w:rPr>
          <w:b w:val="1"/>
        </w:rPr>
      </w:pPr>
      <w:r w:rsidDel="00000000" w:rsidR="00000000" w:rsidRPr="00000000">
        <w:rPr>
          <w:b w:val="1"/>
          <w:rtl w:val="0"/>
        </w:rPr>
        <w:t xml:space="preserve">Proposal 1: </w:t>
      </w:r>
    </w:p>
    <w:p w:rsidR="00000000" w:rsidDel="00000000" w:rsidP="00000000" w:rsidRDefault="00000000" w:rsidRPr="00000000" w14:paraId="00000069">
      <w:pPr>
        <w:spacing w:line="240" w:lineRule="auto"/>
        <w:ind w:left="720" w:firstLine="0"/>
        <w:rPr>
          <w:rFonts w:ascii="Times New Roman" w:cs="Times New Roman" w:eastAsia="Times New Roman" w:hAnsi="Times New Roman"/>
          <w:b w:val="1"/>
        </w:rPr>
      </w:pPr>
      <w:r w:rsidDel="00000000" w:rsidR="00000000" w:rsidRPr="00000000">
        <w:rPr>
          <w:b w:val="1"/>
          <w:rtl w:val="0"/>
        </w:rPr>
        <w:t xml:space="preserve">RAN2 to adopt  the configuration of the PDU Set handling, i.e.”should deliver remaining PDUs” vs “can drop remaining PDUs”,  following the loss of PDU as  static for a service data flow</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6A">
      <w:pPr>
        <w:spacing w:line="240" w:lineRule="auto"/>
        <w:ind w:left="0" w:firstLine="0"/>
        <w:rPr>
          <w:b w:val="1"/>
        </w:rPr>
      </w:pPr>
      <w:r w:rsidDel="00000000" w:rsidR="00000000" w:rsidRPr="00000000">
        <w:rPr>
          <w:rtl w:val="0"/>
        </w:rPr>
      </w:r>
    </w:p>
    <w:p w:rsidR="00000000" w:rsidDel="00000000" w:rsidP="00000000" w:rsidRDefault="00000000" w:rsidRPr="00000000" w14:paraId="0000006B">
      <w:pPr>
        <w:spacing w:line="240" w:lineRule="auto"/>
        <w:ind w:left="0" w:firstLine="0"/>
        <w:rPr>
          <w:b w:val="1"/>
        </w:rPr>
      </w:pPr>
      <w:r w:rsidDel="00000000" w:rsidR="00000000" w:rsidRPr="00000000">
        <w:rPr>
          <w:rtl w:val="0"/>
        </w:rPr>
      </w:r>
    </w:p>
    <w:p w:rsidR="00000000" w:rsidDel="00000000" w:rsidP="00000000" w:rsidRDefault="00000000" w:rsidRPr="00000000" w14:paraId="0000006C">
      <w:pPr>
        <w:rPr>
          <w:b w:val="1"/>
        </w:rPr>
      </w:pPr>
      <w:r w:rsidDel="00000000" w:rsidR="00000000" w:rsidRPr="00000000">
        <w:rPr>
          <w:b w:val="1"/>
          <w:rtl w:val="0"/>
        </w:rPr>
        <w:t xml:space="preserve">Proposal 2: </w:t>
      </w:r>
    </w:p>
    <w:p w:rsidR="00000000" w:rsidDel="00000000" w:rsidP="00000000" w:rsidRDefault="00000000" w:rsidRPr="00000000" w14:paraId="0000006D">
      <w:pPr>
        <w:rPr>
          <w:b w:val="1"/>
        </w:rPr>
      </w:pPr>
      <w:r w:rsidDel="00000000" w:rsidR="00000000" w:rsidRPr="00000000">
        <w:rPr>
          <w:rtl w:val="0"/>
        </w:rPr>
      </w:r>
    </w:p>
    <w:p w:rsidR="00000000" w:rsidDel="00000000" w:rsidP="00000000" w:rsidRDefault="00000000" w:rsidRPr="00000000" w14:paraId="0000006E">
      <w:pPr>
        <w:ind w:left="720" w:firstLine="0"/>
        <w:rPr>
          <w:b w:val="1"/>
        </w:rPr>
      </w:pPr>
      <w:r w:rsidDel="00000000" w:rsidR="00000000" w:rsidRPr="00000000">
        <w:rPr>
          <w:b w:val="1"/>
          <w:rtl w:val="0"/>
        </w:rPr>
        <w:t xml:space="preserve">RAN2 to LS SA2 to confirm the need for the  additional information for the support of PDU Set based on  AL-FEC.</w:t>
      </w:r>
    </w:p>
    <w:p w:rsidR="00000000" w:rsidDel="00000000" w:rsidP="00000000" w:rsidRDefault="00000000" w:rsidRPr="00000000" w14:paraId="0000006F">
      <w:pPr>
        <w:spacing w:line="240" w:lineRule="auto"/>
        <w:rPr/>
      </w:pPr>
      <w:r w:rsidDel="00000000" w:rsidR="00000000" w:rsidRPr="00000000">
        <w:rPr>
          <w:rtl w:val="0"/>
        </w:rPr>
      </w:r>
    </w:p>
    <w:p w:rsidR="00000000" w:rsidDel="00000000" w:rsidP="00000000" w:rsidRDefault="00000000" w:rsidRPr="00000000" w14:paraId="00000070">
      <w:pPr>
        <w:spacing w:line="240" w:lineRule="auto"/>
        <w:rPr>
          <w:b w:val="1"/>
        </w:rPr>
      </w:pPr>
      <w:r w:rsidDel="00000000" w:rsidR="00000000" w:rsidRPr="00000000">
        <w:rPr>
          <w:b w:val="1"/>
          <w:rtl w:val="0"/>
        </w:rPr>
        <w:t xml:space="preserve">Proposal  3:</w:t>
      </w:r>
    </w:p>
    <w:p w:rsidR="00000000" w:rsidDel="00000000" w:rsidP="00000000" w:rsidRDefault="00000000" w:rsidRPr="00000000" w14:paraId="00000071">
      <w:pPr>
        <w:spacing w:line="240" w:lineRule="auto"/>
        <w:rPr>
          <w:b w:val="1"/>
        </w:rPr>
      </w:pPr>
      <w:r w:rsidDel="00000000" w:rsidR="00000000" w:rsidRPr="00000000">
        <w:rPr>
          <w:rtl w:val="0"/>
        </w:rPr>
      </w:r>
    </w:p>
    <w:p w:rsidR="00000000" w:rsidDel="00000000" w:rsidP="00000000" w:rsidRDefault="00000000" w:rsidRPr="00000000" w14:paraId="00000072">
      <w:pPr>
        <w:spacing w:line="240" w:lineRule="auto"/>
        <w:ind w:left="720" w:firstLine="0"/>
        <w:rPr>
          <w:b w:val="1"/>
        </w:rPr>
      </w:pPr>
      <w:r w:rsidDel="00000000" w:rsidR="00000000" w:rsidRPr="00000000">
        <w:rPr>
          <w:b w:val="1"/>
          <w:rtl w:val="0"/>
        </w:rPr>
        <w:t xml:space="preserve">RAN2  to study the discard timer based on PDU Set framework.</w:t>
      </w:r>
    </w:p>
    <w:p w:rsidR="00000000" w:rsidDel="00000000" w:rsidP="00000000" w:rsidRDefault="00000000" w:rsidRPr="00000000" w14:paraId="00000073">
      <w:pPr>
        <w:spacing w:line="240" w:lineRule="auto"/>
        <w:rPr/>
      </w:pPr>
      <w:r w:rsidDel="00000000" w:rsidR="00000000" w:rsidRPr="00000000">
        <w:rPr>
          <w:rtl w:val="0"/>
        </w:rPr>
      </w:r>
    </w:p>
    <w:p w:rsidR="00000000" w:rsidDel="00000000" w:rsidP="00000000" w:rsidRDefault="00000000" w:rsidRPr="00000000" w14:paraId="00000074">
      <w:pPr>
        <w:spacing w:line="240" w:lineRule="auto"/>
        <w:rPr>
          <w:b w:val="1"/>
        </w:rPr>
      </w:pPr>
      <w:r w:rsidDel="00000000" w:rsidR="00000000" w:rsidRPr="00000000">
        <w:rPr>
          <w:b w:val="1"/>
          <w:rtl w:val="0"/>
        </w:rPr>
        <w:t xml:space="preserve">Proposal 4:</w:t>
      </w:r>
    </w:p>
    <w:p w:rsidR="00000000" w:rsidDel="00000000" w:rsidP="00000000" w:rsidRDefault="00000000" w:rsidRPr="00000000" w14:paraId="00000075">
      <w:pPr>
        <w:spacing w:line="240" w:lineRule="auto"/>
        <w:rPr>
          <w:b w:val="1"/>
        </w:rPr>
      </w:pPr>
      <w:r w:rsidDel="00000000" w:rsidR="00000000" w:rsidRPr="00000000">
        <w:rPr>
          <w:rtl w:val="0"/>
        </w:rPr>
      </w:r>
    </w:p>
    <w:p w:rsidR="00000000" w:rsidDel="00000000" w:rsidP="00000000" w:rsidRDefault="00000000" w:rsidRPr="00000000" w14:paraId="00000076">
      <w:pPr>
        <w:spacing w:line="240" w:lineRule="auto"/>
        <w:ind w:left="720" w:firstLine="0"/>
        <w:rPr>
          <w:b w:val="1"/>
        </w:rPr>
      </w:pPr>
      <w:r w:rsidDel="00000000" w:rsidR="00000000" w:rsidRPr="00000000">
        <w:rPr>
          <w:b w:val="1"/>
          <w:rtl w:val="0"/>
        </w:rPr>
        <w:t xml:space="preserve">RAN2 to discuss additional discard timer settings to support XR services  supporting 5QI 87-90.</w:t>
      </w:r>
    </w:p>
    <w:p w:rsidR="00000000" w:rsidDel="00000000" w:rsidP="00000000" w:rsidRDefault="00000000" w:rsidRPr="00000000" w14:paraId="00000077">
      <w:pPr>
        <w:rPr>
          <w:b w:val="1"/>
        </w:rPr>
      </w:pPr>
      <w:r w:rsidDel="00000000" w:rsidR="00000000" w:rsidRPr="00000000">
        <w:rPr>
          <w:rtl w:val="0"/>
        </w:rPr>
      </w:r>
    </w:p>
    <w:p w:rsidR="00000000" w:rsidDel="00000000" w:rsidP="00000000" w:rsidRDefault="00000000" w:rsidRPr="00000000" w14:paraId="00000078">
      <w:pPr>
        <w:ind w:left="0" w:firstLine="0"/>
        <w:rPr/>
      </w:pPr>
      <w:r w:rsidDel="00000000" w:rsidR="00000000" w:rsidRPr="00000000">
        <w:rPr>
          <w:rtl w:val="0"/>
        </w:rPr>
      </w:r>
    </w:p>
    <w:p w:rsidR="00000000" w:rsidDel="00000000" w:rsidP="00000000" w:rsidRDefault="00000000" w:rsidRPr="00000000" w14:paraId="00000079">
      <w:pPr>
        <w:ind w:left="0" w:firstLine="0"/>
        <w:rPr/>
      </w:pPr>
      <w:r w:rsidDel="00000000" w:rsidR="00000000" w:rsidRPr="00000000">
        <w:rPr>
          <w:rtl w:val="0"/>
        </w:rPr>
      </w:r>
    </w:p>
    <w:p w:rsidR="00000000" w:rsidDel="00000000" w:rsidP="00000000" w:rsidRDefault="00000000" w:rsidRPr="00000000" w14:paraId="0000007A">
      <w:pPr>
        <w:ind w:left="0" w:firstLine="0"/>
        <w:rPr/>
      </w:pPr>
      <w:r w:rsidDel="00000000" w:rsidR="00000000" w:rsidRPr="00000000">
        <w:rPr>
          <w:rtl w:val="0"/>
        </w:rPr>
      </w:r>
    </w:p>
    <w:p w:rsidR="00000000" w:rsidDel="00000000" w:rsidP="00000000" w:rsidRDefault="00000000" w:rsidRPr="00000000" w14:paraId="0000007B">
      <w:pPr>
        <w:pStyle w:val="Heading1"/>
        <w:numPr>
          <w:ilvl w:val="0"/>
          <w:numId w:val="2"/>
        </w:numPr>
        <w:pBdr>
          <w:top w:color="000000" w:space="3" w:sz="12" w:val="single"/>
        </w:pBdr>
        <w:spacing w:after="180" w:before="240" w:line="240" w:lineRule="auto"/>
        <w:ind w:left="432"/>
        <w:rPr>
          <w:sz w:val="30"/>
          <w:szCs w:val="30"/>
        </w:rPr>
      </w:pPr>
      <w:bookmarkStart w:colFirst="0" w:colLast="0" w:name="_x4psyvwx4s5i" w:id="7"/>
      <w:bookmarkEnd w:id="7"/>
      <w:r w:rsidDel="00000000" w:rsidR="00000000" w:rsidRPr="00000000">
        <w:rPr>
          <w:b w:val="1"/>
          <w:sz w:val="30"/>
          <w:szCs w:val="30"/>
          <w:rtl w:val="0"/>
        </w:rPr>
        <w:t xml:space="preserve">References</w:t>
      </w:r>
      <w:r w:rsidDel="00000000" w:rsidR="00000000" w:rsidRPr="00000000">
        <w:rPr>
          <w:rtl w:val="0"/>
        </w:rPr>
      </w:r>
    </w:p>
    <w:tbl>
      <w:tblPr>
        <w:tblStyle w:val="Table4"/>
        <w:tblW w:w="936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C">
            <w:pPr>
              <w:numPr>
                <w:ilvl w:val="0"/>
                <w:numId w:val="1"/>
              </w:numPr>
              <w:spacing w:before="60" w:line="240" w:lineRule="auto"/>
              <w:ind w:left="720" w:hanging="360"/>
              <w:rPr>
                <w:color w:val="0d0d0d"/>
              </w:rPr>
            </w:pPr>
            <w:r w:rsidDel="00000000" w:rsidR="00000000" w:rsidRPr="00000000">
              <w:rPr>
                <w:color w:val="0d0d0d"/>
                <w:rtl w:val="0"/>
              </w:rPr>
              <w:t xml:space="preserve">R2-2204523</w:t>
              <w:tab/>
              <w:t xml:space="preserve">LS on UE Power Saving for XR and Media Services (S2-2203418; contact: Nokia)</w:t>
              <w:tab/>
              <w:t xml:space="preserve">SA2</w:t>
              <w:tab/>
              <w:t xml:space="preserve">LS in</w:t>
              <w:tab/>
              <w:t xml:space="preserve">Rel-18</w:t>
              <w:tab/>
              <w:t xml:space="preserve">FS_XRM</w:t>
              <w:tab/>
              <w:t xml:space="preserve">To:RAN1, RAN2</w:t>
            </w:r>
          </w:p>
          <w:p w:rsidR="00000000" w:rsidDel="00000000" w:rsidP="00000000" w:rsidRDefault="00000000" w:rsidRPr="00000000" w14:paraId="0000007D">
            <w:pPr>
              <w:numPr>
                <w:ilvl w:val="0"/>
                <w:numId w:val="1"/>
              </w:numPr>
              <w:spacing w:before="60" w:line="240" w:lineRule="auto"/>
              <w:ind w:left="720" w:hanging="360"/>
              <w:rPr>
                <w:color w:val="0d0d0d"/>
              </w:rPr>
            </w:pPr>
            <w:hyperlink r:id="rId6">
              <w:r w:rsidDel="00000000" w:rsidR="00000000" w:rsidRPr="00000000">
                <w:rPr>
                  <w:color w:val="0d0d0d"/>
                  <w:rtl w:val="0"/>
                </w:rPr>
                <w:t xml:space="preserve">draft R2-220xxxx Summary of [Post119-e][261][XR] Reply LS to SA2 on UE power saving for XRM services_v00_rapp.docx</w:t>
              </w:r>
            </w:hyperlink>
            <w:r w:rsidDel="00000000" w:rsidR="00000000" w:rsidRPr="00000000">
              <w:rPr>
                <w:rtl w:val="0"/>
              </w:rPr>
            </w:r>
          </w:p>
          <w:p w:rsidR="00000000" w:rsidDel="00000000" w:rsidP="00000000" w:rsidRDefault="00000000" w:rsidRPr="00000000" w14:paraId="0000007E">
            <w:pPr>
              <w:numPr>
                <w:ilvl w:val="0"/>
                <w:numId w:val="1"/>
              </w:numPr>
              <w:spacing w:before="60" w:line="240" w:lineRule="auto"/>
              <w:ind w:left="720" w:hanging="360"/>
              <w:rPr>
                <w:color w:val="0d0d0d"/>
              </w:rPr>
            </w:pPr>
            <w:r w:rsidDel="00000000" w:rsidR="00000000" w:rsidRPr="00000000">
              <w:rPr>
                <w:color w:val="0d0d0d"/>
                <w:rtl w:val="0"/>
              </w:rPr>
              <w:t xml:space="preserve">g for XR and Media Services (Contact: Qualcomm) RAN1, LS in Rel-18 FS_XRM  To:  SA2, RAN2</w:t>
            </w:r>
          </w:p>
          <w:p w:rsidR="00000000" w:rsidDel="00000000" w:rsidP="00000000" w:rsidRDefault="00000000" w:rsidRPr="00000000" w14:paraId="0000007F">
            <w:pPr>
              <w:numPr>
                <w:ilvl w:val="0"/>
                <w:numId w:val="1"/>
              </w:numPr>
              <w:spacing w:line="240" w:lineRule="auto"/>
              <w:ind w:left="720" w:hanging="360"/>
              <w:rPr>
                <w:color w:val="0d0d0d"/>
              </w:rPr>
            </w:pPr>
            <w:r w:rsidDel="00000000" w:rsidR="00000000" w:rsidRPr="00000000">
              <w:rPr>
                <w:color w:val="0d0d0d"/>
                <w:rtl w:val="0"/>
              </w:rPr>
              <w:t xml:space="preserve">S2-2205250   23.700-600 Updates. To the TR based on response SA WG4 LS</w:t>
            </w:r>
          </w:p>
          <w:p w:rsidR="00000000" w:rsidDel="00000000" w:rsidP="00000000" w:rsidRDefault="00000000" w:rsidRPr="00000000" w14:paraId="00000080">
            <w:pPr>
              <w:numPr>
                <w:ilvl w:val="0"/>
                <w:numId w:val="1"/>
              </w:numPr>
              <w:spacing w:line="240" w:lineRule="auto"/>
              <w:ind w:left="720" w:hanging="360"/>
              <w:rPr>
                <w:color w:val="0d0d0d"/>
              </w:rPr>
            </w:pPr>
            <w:r w:rsidDel="00000000" w:rsidR="00000000" w:rsidRPr="00000000">
              <w:rPr>
                <w:color w:val="0d0d0d"/>
                <w:rtl w:val="0"/>
              </w:rPr>
              <w:t xml:space="preserve">S4-220505 LS Reply on QoS support with PDU Set granularity, SA4, (Contact: Qualcomm)  To: SA2</w:t>
            </w:r>
          </w:p>
          <w:p w:rsidR="00000000" w:rsidDel="00000000" w:rsidP="00000000" w:rsidRDefault="00000000" w:rsidRPr="00000000" w14:paraId="00000081">
            <w:pPr>
              <w:numPr>
                <w:ilvl w:val="0"/>
                <w:numId w:val="1"/>
              </w:numPr>
              <w:ind w:left="720" w:hanging="360"/>
              <w:rPr>
                <w:color w:val="0d0d0d"/>
              </w:rPr>
            </w:pPr>
            <w:r w:rsidDel="00000000" w:rsidR="00000000" w:rsidRPr="00000000">
              <w:rPr>
                <w:color w:val="0d0d0d"/>
                <w:rtl w:val="0"/>
              </w:rPr>
              <w:t xml:space="preserve">S2-2207887, </w:t>
            </w:r>
            <w:r w:rsidDel="00000000" w:rsidR="00000000" w:rsidRPr="00000000">
              <w:rPr>
                <w:color w:val="0d0d0d"/>
                <w:rtl w:val="0"/>
              </w:rPr>
              <w:t xml:space="preserve">LS on further details on XR traffic, Source: SA2,  to SA4, contact: Qualcomm</w:t>
            </w:r>
          </w:p>
          <w:p w:rsidR="00000000" w:rsidDel="00000000" w:rsidP="00000000" w:rsidRDefault="00000000" w:rsidRPr="00000000" w14:paraId="00000082">
            <w:pPr>
              <w:numPr>
                <w:ilvl w:val="0"/>
                <w:numId w:val="1"/>
              </w:numPr>
              <w:ind w:left="720" w:hanging="360"/>
              <w:rPr>
                <w:color w:val="0d0d0d"/>
              </w:rPr>
            </w:pPr>
            <w:r w:rsidDel="00000000" w:rsidR="00000000" w:rsidRPr="00000000">
              <w:rPr>
                <w:color w:val="0d0d0d"/>
                <w:rtl w:val="0"/>
              </w:rPr>
              <w:t xml:space="preserve">S2-2205249, </w:t>
            </w:r>
            <w:r w:rsidDel="00000000" w:rsidR="00000000" w:rsidRPr="00000000">
              <w:rPr>
                <w:color w:val="0d0d0d"/>
                <w:rtl w:val="0"/>
              </w:rPr>
              <w:t xml:space="preserve">LS to Follow-up LS on QoS support with Media Unit granularity</w:t>
            </w:r>
            <w:r w:rsidDel="00000000" w:rsidR="00000000" w:rsidRPr="00000000">
              <w:rPr>
                <w:rtl w:val="0"/>
              </w:rPr>
            </w:r>
          </w:p>
          <w:p w:rsidR="00000000" w:rsidDel="00000000" w:rsidP="00000000" w:rsidRDefault="00000000" w:rsidRPr="00000000" w14:paraId="00000083">
            <w:pPr>
              <w:numPr>
                <w:ilvl w:val="0"/>
                <w:numId w:val="1"/>
              </w:numPr>
              <w:spacing w:after="180" w:lineRule="auto"/>
              <w:ind w:left="720" w:hanging="360"/>
              <w:rPr>
                <w:color w:val="0d0d0d"/>
              </w:rPr>
            </w:pPr>
            <w:r w:rsidDel="00000000" w:rsidR="00000000" w:rsidRPr="00000000">
              <w:rPr>
                <w:color w:val="0d0d0d"/>
                <w:rtl w:val="0"/>
              </w:rPr>
              <w:t xml:space="preserve">S4-221174 Reply LS to Follow-up LS on QoS support with Media Unit granularity, Source: SA4, to SA2, Contact: Qualcomm</w:t>
            </w:r>
            <w:r w:rsidDel="00000000" w:rsidR="00000000" w:rsidRPr="00000000">
              <w:rPr>
                <w:rtl w:val="0"/>
              </w:rPr>
            </w:r>
          </w:p>
          <w:p w:rsidR="00000000" w:rsidDel="00000000" w:rsidP="00000000" w:rsidRDefault="00000000" w:rsidRPr="00000000" w14:paraId="00000084">
            <w:pPr>
              <w:spacing w:line="240" w:lineRule="auto"/>
              <w:ind w:left="720" w:firstLine="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85">
            <w:pPr>
              <w:spacing w:line="240" w:lineRule="auto"/>
              <w:ind w:left="720" w:firstLine="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86">
            <w:pPr>
              <w:widowControl w:val="0"/>
              <w:spacing w:line="276"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7">
            <w:pPr>
              <w:spacing w:before="60" w:line="240" w:lineRule="auto"/>
              <w:rPr>
                <w:sz w:val="20"/>
                <w:szCs w:val="20"/>
              </w:rPr>
            </w:pPr>
            <w:r w:rsidDel="00000000" w:rsidR="00000000" w:rsidRPr="00000000">
              <w:rPr>
                <w:rtl w:val="0"/>
              </w:rPr>
            </w:r>
          </w:p>
        </w:tc>
      </w:tr>
    </w:tbl>
    <w:p w:rsidR="00000000" w:rsidDel="00000000" w:rsidP="00000000" w:rsidRDefault="00000000" w:rsidRPr="00000000" w14:paraId="00000088">
      <w:pPr>
        <w:spacing w:after="180" w:line="240" w:lineRule="auto"/>
        <w:ind w:left="568" w:hanging="284"/>
        <w:rPr>
          <w:b w:val="1"/>
          <w:color w:val="0d0d0d"/>
          <w:sz w:val="24"/>
          <w:szCs w:val="24"/>
        </w:rPr>
      </w:pPr>
      <w:r w:rsidDel="00000000" w:rsidR="00000000" w:rsidRPr="00000000">
        <w:rPr>
          <w:rtl w:val="0"/>
        </w:rPr>
      </w:r>
    </w:p>
    <w:p w:rsidR="00000000" w:rsidDel="00000000" w:rsidP="00000000" w:rsidRDefault="00000000" w:rsidRPr="00000000" w14:paraId="00000089">
      <w:pPr>
        <w:spacing w:after="180" w:lineRule="auto"/>
        <w:rPr>
          <w:rFonts w:ascii="Times New Roman" w:cs="Times New Roman" w:eastAsia="Times New Roman" w:hAnsi="Times New Roman"/>
          <w:b w:val="1"/>
          <w:i w:val="1"/>
          <w:color w:val="0d0d0d"/>
          <w:sz w:val="20"/>
          <w:szCs w:val="20"/>
        </w:rPr>
      </w:pPr>
      <w:r w:rsidDel="00000000" w:rsidR="00000000" w:rsidRPr="00000000">
        <w:rPr>
          <w:rFonts w:ascii="Times New Roman" w:cs="Times New Roman" w:eastAsia="Times New Roman" w:hAnsi="Times New Roman"/>
          <w:b w:val="1"/>
          <w:i w:val="1"/>
          <w:color w:val="0d0d0d"/>
          <w:sz w:val="20"/>
          <w:szCs w:val="20"/>
          <w:rtl w:val="0"/>
        </w:rPr>
        <w:t xml:space="preserve"> </w:t>
      </w:r>
    </w:p>
    <w:p w:rsidR="00000000" w:rsidDel="00000000" w:rsidP="00000000" w:rsidRDefault="00000000" w:rsidRPr="00000000" w14:paraId="0000008A">
      <w:pPr>
        <w:rPr>
          <w:color w:val="0000ff"/>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3gpp.org/ftp/Email_Discussions/RAN2/%5BRAN2%23119-e%5D/%5BPost119-e%5D%5B261%5D%5BXR%5D%20Reply%20LS%20to%20SA2%20on%20UE%20power%20savings/draft%20R2-220xxxx%20Summary%20of%20%5BPost119-e%5D%5B261%5D%5BXR%5D%20Reply%20LS%20to%20SA2%20on%20UE%20power%20saving%20for%20XRM%20services_v00_rap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